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1"/>
        <w:rPr>
          <w:sz w:val="22"/>
        </w:rPr>
      </w:pPr>
    </w:p>
    <w:p>
      <w:pPr>
        <w:pStyle w:val="BodyText"/>
        <w:ind w:left="3609"/>
      </w:pPr>
      <w:r>
        <w:rPr>
          <w:u w:val="single"/>
        </w:rPr>
        <w:t>DEVELOPMENT AGREEMENT NO.</w:t>
      </w:r>
    </w:p>
    <w:p>
      <w:pPr>
        <w:pStyle w:val="BodyText"/>
        <w:rPr>
          <w:sz w:val="20"/>
        </w:rPr>
      </w:pPr>
    </w:p>
    <w:p>
      <w:pPr>
        <w:pStyle w:val="BodyText"/>
        <w:rPr>
          <w:sz w:val="20"/>
        </w:rPr>
      </w:pPr>
    </w:p>
    <w:p>
      <w:pPr>
        <w:pStyle w:val="BodyText"/>
        <w:spacing w:before="2"/>
      </w:pPr>
    </w:p>
    <w:p>
      <w:pPr>
        <w:pStyle w:val="BodyText"/>
        <w:spacing w:line="480" w:lineRule="auto" w:before="90"/>
        <w:ind w:left="820" w:right="870" w:firstLine="575"/>
      </w:pPr>
      <w:r>
        <w:rPr/>
        <w:t>This Development Agreement (hereinafter "Agreement") is entered into effective on the date it is recorded with the Riverside County Recorder (hereinafter the "Effective Date") by and among the COUNTY OF RIVERSIDE (hereinafter "COUNTY"), and the persons and entities listed below (hereinafter "OWNER"):</w:t>
      </w:r>
    </w:p>
    <w:p>
      <w:pPr>
        <w:pStyle w:val="BodyText"/>
        <w:rPr>
          <w:sz w:val="26"/>
        </w:rPr>
      </w:pPr>
    </w:p>
    <w:p>
      <w:pPr>
        <w:pStyle w:val="BodyText"/>
        <w:spacing w:before="1"/>
        <w:rPr>
          <w:sz w:val="22"/>
        </w:rPr>
      </w:pPr>
    </w:p>
    <w:p>
      <w:pPr>
        <w:pStyle w:val="BodyText"/>
        <w:spacing w:line="480" w:lineRule="auto"/>
        <w:ind w:left="1137" w:right="2058" w:firstLine="575"/>
      </w:pPr>
      <w:r>
        <w:rPr>
          <w:color w:val="FF0000"/>
        </w:rPr>
        <w:t>[As required by Section 103 of the </w:t>
      </w:r>
      <w:r>
        <w:rPr>
          <w:i/>
          <w:color w:val="FF0000"/>
        </w:rPr>
        <w:t>Procedures and Requirements of the </w:t>
      </w:r>
      <w:r>
        <w:rPr>
          <w:i/>
          <w:color w:val="FF0000"/>
        </w:rPr>
        <w:t>County of Riverside for the Consideration of Development Agreements</w:t>
      </w:r>
      <w:r>
        <w:rPr>
          <w:color w:val="FF0000"/>
        </w:rPr>
        <w:t>, all owners of fee simple title to all or any part of the real property which is the subject of a development agreement shall be necessary parties to the agreement. Also, any person having a legal or equitable interest in such real property who is reasonably necessary to ensure the full implementation and performance of the development agreement throughout its term shall be a necessary party. No hearing on a development agreement shall be held until and unless all necessary parties have agreed in writing to join in the application of the development agreement.]</w:t>
      </w:r>
    </w:p>
    <w:p>
      <w:pPr>
        <w:pStyle w:val="BodyText"/>
        <w:spacing w:before="1"/>
        <w:ind w:left="2835" w:right="2855"/>
        <w:jc w:val="center"/>
      </w:pPr>
      <w:r>
        <w:rPr>
          <w:u w:val="single"/>
        </w:rPr>
        <w:t>RECITALS</w:t>
      </w:r>
    </w:p>
    <w:p>
      <w:pPr>
        <w:pStyle w:val="BodyText"/>
        <w:rPr>
          <w:sz w:val="20"/>
        </w:rPr>
      </w:pPr>
    </w:p>
    <w:p>
      <w:pPr>
        <w:pStyle w:val="BodyText"/>
        <w:rPr>
          <w:sz w:val="20"/>
        </w:rPr>
      </w:pPr>
    </w:p>
    <w:p>
      <w:pPr>
        <w:pStyle w:val="BodyText"/>
        <w:spacing w:before="3"/>
      </w:pPr>
    </w:p>
    <w:p>
      <w:pPr>
        <w:pStyle w:val="BodyText"/>
        <w:spacing w:before="90"/>
        <w:ind w:left="1396"/>
      </w:pPr>
      <w:r>
        <w:rPr/>
        <w:t>WHEREAS, COUNTY is authorized to enter into binding development agreements with</w:t>
      </w:r>
    </w:p>
    <w:p>
      <w:pPr>
        <w:pStyle w:val="BodyText"/>
        <w:spacing w:line="550" w:lineRule="atLeast" w:before="2"/>
        <w:ind w:left="820" w:right="870"/>
      </w:pPr>
      <w:r>
        <w:rPr/>
        <w:t>persons having legal or equitable interests in real property for the development of such property, pursuant to Article 11, Section 7 of the California Constitution and Section 65864, </w:t>
      </w:r>
      <w:r>
        <w:rPr>
          <w:u w:val="single"/>
        </w:rPr>
        <w:t>et</w:t>
      </w:r>
      <w:r>
        <w:rPr/>
        <w:t> </w:t>
      </w:r>
      <w:r>
        <w:rPr>
          <w:u w:val="single"/>
        </w:rPr>
        <w:t>seq</w:t>
      </w:r>
      <w:r>
        <w:rPr/>
        <w:t>. of the</w:t>
      </w:r>
    </w:p>
    <w:p>
      <w:pPr>
        <w:spacing w:after="0" w:line="550" w:lineRule="atLeast"/>
        <w:sectPr>
          <w:footerReference w:type="default" r:id="rId5"/>
          <w:type w:val="continuous"/>
          <w:pgSz w:w="12240" w:h="15840"/>
          <w:pgMar w:footer="1706" w:top="1500" w:bottom="1900" w:left="620" w:right="600"/>
          <w:pgNumType w:start="1"/>
        </w:sectPr>
      </w:pPr>
    </w:p>
    <w:p>
      <w:pPr>
        <w:pStyle w:val="BodyText"/>
        <w:spacing w:before="72"/>
        <w:ind w:left="820"/>
      </w:pPr>
      <w:r>
        <w:rPr/>
        <w:t>Government Code; and,</w:t>
      </w:r>
    </w:p>
    <w:p>
      <w:pPr>
        <w:pStyle w:val="BodyText"/>
        <w:rPr>
          <w:sz w:val="26"/>
        </w:rPr>
      </w:pPr>
    </w:p>
    <w:p>
      <w:pPr>
        <w:pStyle w:val="BodyText"/>
        <w:rPr>
          <w:sz w:val="26"/>
        </w:rPr>
      </w:pPr>
    </w:p>
    <w:p>
      <w:pPr>
        <w:pStyle w:val="BodyText"/>
        <w:spacing w:line="480" w:lineRule="auto" w:before="230"/>
        <w:ind w:left="820" w:right="1530" w:firstLine="575"/>
        <w:jc w:val="both"/>
      </w:pPr>
      <w:r>
        <w:rPr/>
        <w:t>WHEREAS, COUNTY has adopted Procedures and Requirements of the County of Riverside for the Consideration of Development Agreements (hereinafter “Procedures</w:t>
      </w:r>
      <w:r>
        <w:rPr>
          <w:spacing w:val="-23"/>
        </w:rPr>
        <w:t> </w:t>
      </w:r>
      <w:r>
        <w:rPr/>
        <w:t>and Requirements”), pursuant to Section 65865 of the Government Code;</w:t>
      </w:r>
      <w:r>
        <w:rPr>
          <w:spacing w:val="-4"/>
        </w:rPr>
        <w:t> </w:t>
      </w:r>
      <w:r>
        <w:rPr/>
        <w:t>and,</w:t>
      </w:r>
    </w:p>
    <w:p>
      <w:pPr>
        <w:pStyle w:val="BodyText"/>
        <w:rPr>
          <w:sz w:val="26"/>
        </w:rPr>
      </w:pPr>
    </w:p>
    <w:p>
      <w:pPr>
        <w:pStyle w:val="BodyText"/>
        <w:rPr>
          <w:sz w:val="22"/>
        </w:rPr>
      </w:pPr>
    </w:p>
    <w:p>
      <w:pPr>
        <w:pStyle w:val="BodyText"/>
        <w:spacing w:line="480" w:lineRule="auto"/>
        <w:ind w:left="820" w:right="894" w:firstLine="575"/>
        <w:jc w:val="both"/>
      </w:pPr>
      <w:r>
        <w:rPr/>
        <w:t>WHEREAS, OWNER has requested COUNTY to enter into a development agreement and proceedings have been taken in accordance with the Procedures and Requirements of COUNTY; and,</w:t>
      </w:r>
    </w:p>
    <w:p>
      <w:pPr>
        <w:pStyle w:val="BodyText"/>
        <w:rPr>
          <w:sz w:val="26"/>
        </w:rPr>
      </w:pPr>
    </w:p>
    <w:p>
      <w:pPr>
        <w:pStyle w:val="BodyText"/>
        <w:spacing w:before="1"/>
        <w:rPr>
          <w:sz w:val="22"/>
        </w:rPr>
      </w:pPr>
    </w:p>
    <w:p>
      <w:pPr>
        <w:pStyle w:val="BodyText"/>
        <w:spacing w:line="480" w:lineRule="auto"/>
        <w:ind w:left="820" w:right="1019" w:firstLine="575"/>
      </w:pPr>
      <w:r>
        <w:rPr/>
        <w:t>WHEREAS, by electing to enter into this Agreement, COUNTY shall bind future Boards of Supervisors of COUNTY by the obligations specified herein and limit the future exercise of certain governmental and proprietary powers of COUNTY; and,</w:t>
      </w:r>
    </w:p>
    <w:p>
      <w:pPr>
        <w:pStyle w:val="BodyText"/>
        <w:rPr>
          <w:sz w:val="26"/>
        </w:rPr>
      </w:pPr>
    </w:p>
    <w:p>
      <w:pPr>
        <w:pStyle w:val="BodyText"/>
        <w:rPr>
          <w:sz w:val="22"/>
        </w:rPr>
      </w:pPr>
    </w:p>
    <w:p>
      <w:pPr>
        <w:pStyle w:val="BodyText"/>
        <w:spacing w:line="480" w:lineRule="auto" w:before="1"/>
        <w:ind w:left="820" w:right="914" w:firstLine="575"/>
      </w:pPr>
      <w:r>
        <w:rPr/>
        <w:t>WHEREAS, the terms and conditions of this Agreement have undergone extensive review by COUNTY and the Board of Supervisors and have been found to be fair, just and reasonable; and,</w:t>
      </w:r>
    </w:p>
    <w:p>
      <w:pPr>
        <w:pStyle w:val="BodyText"/>
        <w:rPr>
          <w:sz w:val="26"/>
        </w:rPr>
      </w:pPr>
    </w:p>
    <w:p>
      <w:pPr>
        <w:pStyle w:val="BodyText"/>
        <w:rPr>
          <w:sz w:val="22"/>
        </w:rPr>
      </w:pPr>
    </w:p>
    <w:p>
      <w:pPr>
        <w:pStyle w:val="BodyText"/>
        <w:spacing w:line="480" w:lineRule="auto"/>
        <w:ind w:left="820" w:right="1186" w:firstLine="575"/>
      </w:pPr>
      <w:r>
        <w:rPr/>
        <w:t>WHEREAS, the best interests of the citizens of Riverside County and the public health, safety and welfare will be served by entering into this Agreement; and,</w:t>
      </w:r>
    </w:p>
    <w:p>
      <w:pPr>
        <w:pStyle w:val="BodyText"/>
        <w:spacing w:before="2"/>
      </w:pPr>
    </w:p>
    <w:p>
      <w:pPr>
        <w:pStyle w:val="BodyText"/>
        <w:spacing w:line="550" w:lineRule="atLeast" w:before="1"/>
        <w:ind w:left="820" w:right="870" w:firstLine="575"/>
      </w:pPr>
      <w:r>
        <w:rPr/>
        <w:t>WHEREAS, all of the procedures of the California Environmental Quality Act have been met with respect to the Project and the Agreement; and,</w:t>
      </w:r>
    </w:p>
    <w:p>
      <w:pPr>
        <w:spacing w:after="0" w:line="550" w:lineRule="atLeast"/>
        <w:sectPr>
          <w:pgSz w:w="12240" w:h="15840"/>
          <w:pgMar w:header="0" w:footer="1706" w:top="1360" w:bottom="1900" w:left="620" w:right="600"/>
        </w:sectPr>
      </w:pPr>
    </w:p>
    <w:p>
      <w:pPr>
        <w:pStyle w:val="BodyText"/>
        <w:rPr>
          <w:sz w:val="20"/>
        </w:rPr>
      </w:pPr>
    </w:p>
    <w:p>
      <w:pPr>
        <w:pStyle w:val="BodyText"/>
        <w:spacing w:before="1"/>
        <w:rPr>
          <w:sz w:val="22"/>
        </w:rPr>
      </w:pPr>
    </w:p>
    <w:p>
      <w:pPr>
        <w:pStyle w:val="BodyText"/>
        <w:spacing w:line="480" w:lineRule="auto"/>
        <w:ind w:left="820" w:right="1393" w:firstLine="575"/>
      </w:pPr>
      <w:r>
        <w:rPr/>
        <w:t>WHEREAS, this Agreement and the Project are consistent with the Riverside County Comprehensive General Plan and any Specific Plan applicable thereto; and,</w:t>
      </w:r>
    </w:p>
    <w:p>
      <w:pPr>
        <w:pStyle w:val="BodyText"/>
        <w:rPr>
          <w:sz w:val="26"/>
        </w:rPr>
      </w:pPr>
    </w:p>
    <w:p>
      <w:pPr>
        <w:pStyle w:val="BodyText"/>
        <w:rPr>
          <w:sz w:val="22"/>
        </w:rPr>
      </w:pPr>
    </w:p>
    <w:p>
      <w:pPr>
        <w:pStyle w:val="BodyText"/>
        <w:spacing w:line="480" w:lineRule="auto"/>
        <w:ind w:left="820" w:right="870" w:firstLine="575"/>
      </w:pPr>
      <w:r>
        <w:rPr/>
        <w:t>WHEREAS, all actions taken and approvals given by COUNTY have been duly taken or approved in accordance with all applicable legal requirements for notice, public hearings, findings, votes, and other procedural matters; and,</w:t>
      </w:r>
    </w:p>
    <w:p>
      <w:pPr>
        <w:pStyle w:val="BodyText"/>
        <w:rPr>
          <w:sz w:val="26"/>
        </w:rPr>
      </w:pPr>
    </w:p>
    <w:p>
      <w:pPr>
        <w:pStyle w:val="BodyText"/>
        <w:spacing w:before="1"/>
        <w:rPr>
          <w:sz w:val="22"/>
        </w:rPr>
      </w:pPr>
    </w:p>
    <w:p>
      <w:pPr>
        <w:pStyle w:val="BodyText"/>
        <w:spacing w:line="480" w:lineRule="auto"/>
        <w:ind w:left="820" w:right="1573" w:firstLine="575"/>
      </w:pPr>
      <w:r>
        <w:rPr/>
        <w:t>WHEREAS, this Agreement will confer substantial private benefits on OWNER by granting vested rights to develop the Property in accordance with the provisions of this Agreement; and</w:t>
      </w:r>
    </w:p>
    <w:p>
      <w:pPr>
        <w:pStyle w:val="BodyText"/>
        <w:rPr>
          <w:sz w:val="26"/>
        </w:rPr>
      </w:pPr>
    </w:p>
    <w:p>
      <w:pPr>
        <w:pStyle w:val="BodyText"/>
        <w:rPr>
          <w:sz w:val="22"/>
        </w:rPr>
      </w:pPr>
    </w:p>
    <w:p>
      <w:pPr>
        <w:pStyle w:val="BodyText"/>
        <w:spacing w:line="480" w:lineRule="auto"/>
        <w:ind w:left="820" w:firstLine="575"/>
      </w:pPr>
      <w:r>
        <w:rPr/>
        <w:t>WHEREAS, development of the Property in accordance with this Agreement will provide substantial benefits to COUNTY and will further important policies and goals of COUNTY; and,</w:t>
      </w:r>
    </w:p>
    <w:p>
      <w:pPr>
        <w:pStyle w:val="BodyText"/>
        <w:rPr>
          <w:sz w:val="26"/>
        </w:rPr>
      </w:pPr>
    </w:p>
    <w:p>
      <w:pPr>
        <w:pStyle w:val="BodyText"/>
        <w:spacing w:before="1"/>
        <w:rPr>
          <w:sz w:val="22"/>
        </w:rPr>
      </w:pPr>
    </w:p>
    <w:p>
      <w:pPr>
        <w:pStyle w:val="BodyText"/>
        <w:spacing w:line="480" w:lineRule="auto"/>
        <w:ind w:left="820" w:right="870" w:firstLine="575"/>
      </w:pPr>
      <w:r>
        <w:rPr/>
        <w:t>WHEREAS, this Agreement will eliminate uncertainty in planning and provide for the orderly development of the Property, ensure progressive installation of necessary improvements, provide for public services appropriate to the development of the Project, and generally serve the purposes for which development agreements under Sections 65864, </w:t>
      </w:r>
      <w:r>
        <w:rPr>
          <w:u w:val="single"/>
        </w:rPr>
        <w:t>et</w:t>
      </w:r>
      <w:r>
        <w:rPr/>
        <w:t> </w:t>
      </w:r>
      <w:r>
        <w:rPr>
          <w:u w:val="single"/>
        </w:rPr>
        <w:t>seq</w:t>
      </w:r>
      <w:r>
        <w:rPr/>
        <w:t>. of the Government</w:t>
      </w:r>
    </w:p>
    <w:p>
      <w:pPr>
        <w:pStyle w:val="BodyText"/>
        <w:spacing w:before="1"/>
        <w:ind w:left="820"/>
      </w:pPr>
      <w:r>
        <w:rPr/>
        <w:t>Code are intended; and,</w:t>
      </w:r>
    </w:p>
    <w:p>
      <w:pPr>
        <w:pStyle w:val="BodyText"/>
        <w:rPr>
          <w:sz w:val="26"/>
        </w:rPr>
      </w:pPr>
    </w:p>
    <w:p>
      <w:pPr>
        <w:pStyle w:val="BodyText"/>
        <w:rPr>
          <w:sz w:val="26"/>
        </w:rPr>
      </w:pPr>
    </w:p>
    <w:p>
      <w:pPr>
        <w:pStyle w:val="BodyText"/>
        <w:tabs>
          <w:tab w:pos="4137" w:val="left" w:leader="none"/>
        </w:tabs>
        <w:spacing w:before="230"/>
        <w:ind w:left="1396"/>
      </w:pPr>
      <w:r>
        <w:rPr/>
        <w:t>[WHEREAS, on</w:t>
      </w:r>
      <w:r>
        <w:rPr>
          <w:u w:val="single"/>
        </w:rPr>
        <w:t> </w:t>
        <w:tab/>
      </w:r>
      <w:r>
        <w:rPr/>
        <w:t>, 20_</w:t>
      </w:r>
      <w:r>
        <w:rPr>
          <w:u w:val="single"/>
        </w:rPr>
        <w:t> </w:t>
      </w:r>
      <w:r>
        <w:rPr/>
        <w:t>, Community Facilities/Special Assessment District</w:t>
      </w:r>
      <w:r>
        <w:rPr>
          <w:spacing w:val="-8"/>
        </w:rPr>
        <w:t> </w:t>
      </w:r>
      <w:r>
        <w:rPr/>
        <w:t>No.</w:t>
      </w:r>
    </w:p>
    <w:p>
      <w:pPr>
        <w:pStyle w:val="BodyText"/>
        <w:spacing w:before="2"/>
        <w:rPr>
          <w:sz w:val="16"/>
        </w:rPr>
      </w:pPr>
    </w:p>
    <w:p>
      <w:pPr>
        <w:pStyle w:val="BodyText"/>
        <w:tabs>
          <w:tab w:pos="1595" w:val="left" w:leader="none"/>
          <w:tab w:pos="6141" w:val="left" w:leader="none"/>
        </w:tabs>
        <w:spacing w:before="90"/>
        <w:ind w:left="820"/>
      </w:pPr>
      <w:r>
        <w:rPr>
          <w:u w:val="single"/>
        </w:rPr>
        <w:t> </w:t>
        <w:tab/>
      </w:r>
      <w:r>
        <w:rPr/>
        <w:t>was formed by County</w:t>
      </w:r>
      <w:r>
        <w:rPr>
          <w:spacing w:val="-9"/>
        </w:rPr>
        <w:t> </w:t>
      </w:r>
      <w:r>
        <w:rPr/>
        <w:t>Resolution No.</w:t>
      </w:r>
      <w:r>
        <w:rPr>
          <w:u w:val="single"/>
        </w:rPr>
        <w:t> </w:t>
        <w:tab/>
      </w:r>
      <w:r>
        <w:rPr/>
        <w:t>pursuant to a petition, executed</w:t>
      </w:r>
      <w:r>
        <w:rPr>
          <w:spacing w:val="-1"/>
        </w:rPr>
        <w:t> </w:t>
      </w:r>
      <w:r>
        <w:rPr/>
        <w:t>by</w:t>
      </w:r>
    </w:p>
    <w:p>
      <w:pPr>
        <w:spacing w:after="0"/>
        <w:sectPr>
          <w:pgSz w:w="12240" w:h="15840"/>
          <w:pgMar w:header="0" w:footer="1706" w:top="1500" w:bottom="1900" w:left="620" w:right="600"/>
        </w:sectPr>
      </w:pPr>
    </w:p>
    <w:p>
      <w:pPr>
        <w:pStyle w:val="BodyText"/>
        <w:spacing w:line="480" w:lineRule="auto" w:before="72"/>
        <w:ind w:left="820" w:right="835"/>
      </w:pPr>
      <w:r>
        <w:rPr/>
        <w:t>OWNER, requesting the District to be formed and consenting to said District being formed to provide a financing mechanism to pay for the construction of certain public facilities that would benefit the Property and OWNER advanced those monies needed to pay all costs associated with forming said District and retained and paid civil engineers to design and engineer the public facilities to be constructed, and said public facilities were designed to benefit the Property and certain of the facilities may have been oversized to benefit adjacent properties and the public at large; and,</w:t>
      </w:r>
    </w:p>
    <w:p>
      <w:pPr>
        <w:pStyle w:val="BodyText"/>
        <w:tabs>
          <w:tab w:pos="4056" w:val="left" w:leader="none"/>
        </w:tabs>
        <w:spacing w:before="1"/>
        <w:ind w:left="1396"/>
      </w:pPr>
      <w:r>
        <w:rPr/>
        <w:t>WHEREAS,</w:t>
      </w:r>
      <w:r>
        <w:rPr>
          <w:spacing w:val="-1"/>
        </w:rPr>
        <w:t> </w:t>
      </w:r>
      <w:r>
        <w:rPr/>
        <w:t>on</w:t>
      </w:r>
      <w:r>
        <w:rPr>
          <w:u w:val="single"/>
        </w:rPr>
        <w:t> </w:t>
        <w:tab/>
      </w:r>
      <w:r>
        <w:rPr/>
        <w:t>, 20_</w:t>
      </w:r>
      <w:r>
        <w:rPr>
          <w:u w:val="single"/>
        </w:rPr>
        <w:t> </w:t>
      </w:r>
      <w:r>
        <w:rPr/>
        <w:t>, bonds totaling an aggregate principal amount</w:t>
      </w:r>
      <w:r>
        <w:rPr>
          <w:spacing w:val="-1"/>
        </w:rPr>
        <w:t> </w:t>
      </w:r>
      <w:r>
        <w:rPr/>
        <w:t>of</w:t>
      </w:r>
    </w:p>
    <w:p>
      <w:pPr>
        <w:pStyle w:val="BodyText"/>
        <w:spacing w:before="2"/>
        <w:rPr>
          <w:sz w:val="16"/>
        </w:rPr>
      </w:pPr>
    </w:p>
    <w:p>
      <w:pPr>
        <w:pStyle w:val="BodyText"/>
        <w:tabs>
          <w:tab w:pos="2135" w:val="left" w:leader="none"/>
        </w:tabs>
        <w:spacing w:before="90"/>
        <w:ind w:left="820"/>
      </w:pPr>
      <w:r>
        <w:rPr/>
        <w:t>$</w:t>
      </w:r>
      <w:r>
        <w:rPr>
          <w:u w:val="single"/>
        </w:rPr>
        <w:t> </w:t>
        <w:tab/>
      </w:r>
      <w:r>
        <w:rPr/>
        <w:t>have been sold and issued by Community Facilities District/Special</w:t>
      </w:r>
      <w:r>
        <w:rPr>
          <w:spacing w:val="-12"/>
        </w:rPr>
        <w:t> </w:t>
      </w:r>
      <w:r>
        <w:rPr/>
        <w:t>Assessment</w:t>
      </w:r>
    </w:p>
    <w:p>
      <w:pPr>
        <w:pStyle w:val="BodyText"/>
        <w:spacing w:before="2"/>
        <w:rPr>
          <w:sz w:val="16"/>
        </w:rPr>
      </w:pPr>
    </w:p>
    <w:p>
      <w:pPr>
        <w:pStyle w:val="BodyText"/>
        <w:tabs>
          <w:tab w:pos="2788" w:val="left" w:leader="none"/>
          <w:tab w:pos="6161" w:val="left" w:leader="none"/>
        </w:tabs>
        <w:spacing w:before="90"/>
        <w:ind w:left="820"/>
      </w:pPr>
      <w:r>
        <w:rPr/>
        <w:t>District</w:t>
      </w:r>
      <w:r>
        <w:rPr>
          <w:spacing w:val="-1"/>
        </w:rPr>
        <w:t> </w:t>
      </w:r>
      <w:r>
        <w:rPr/>
        <w:t>No.</w:t>
      </w:r>
      <w:r>
        <w:rPr>
          <w:u w:val="single"/>
        </w:rPr>
        <w:t> </w:t>
        <w:tab/>
      </w:r>
      <w:r>
        <w:rPr/>
        <w:t>pursuant to</w:t>
      </w:r>
      <w:r>
        <w:rPr>
          <w:spacing w:val="-1"/>
        </w:rPr>
        <w:t> </w:t>
      </w:r>
      <w:r>
        <w:rPr/>
        <w:t>Resolution No.</w:t>
      </w:r>
      <w:r>
        <w:rPr>
          <w:u w:val="single"/>
        </w:rPr>
        <w:t> </w:t>
        <w:tab/>
      </w:r>
      <w:r>
        <w:rPr/>
        <w:t>; and]</w:t>
      </w:r>
    </w:p>
    <w:p>
      <w:pPr>
        <w:pStyle w:val="BodyText"/>
        <w:rPr>
          <w:sz w:val="20"/>
        </w:rPr>
      </w:pPr>
    </w:p>
    <w:p>
      <w:pPr>
        <w:pStyle w:val="BodyText"/>
        <w:rPr>
          <w:sz w:val="20"/>
        </w:rPr>
      </w:pPr>
    </w:p>
    <w:p>
      <w:pPr>
        <w:pStyle w:val="BodyText"/>
        <w:spacing w:before="2"/>
      </w:pPr>
    </w:p>
    <w:p>
      <w:pPr>
        <w:pStyle w:val="BodyText"/>
        <w:tabs>
          <w:tab w:pos="6113" w:val="left" w:leader="none"/>
        </w:tabs>
        <w:spacing w:line="480" w:lineRule="auto" w:before="90"/>
        <w:ind w:left="820" w:right="842" w:firstLine="575"/>
      </w:pPr>
      <w:r>
        <w:rPr/>
        <w:t>[WHEREAS, OWNER has completed and filed an application and petition with COUNTY requesting the formation of a Community Facilities District/Special Assessment District that will include the Property to provide a financing mechanism to pay for the construction of certain public facilities that will benefit the Property and authorize said District to issue and sell bonds</w:t>
      </w:r>
      <w:r>
        <w:rPr>
          <w:spacing w:val="-16"/>
        </w:rPr>
        <w:t> </w:t>
      </w:r>
      <w:r>
        <w:rPr/>
        <w:t>in an aggregate principal amount of not to</w:t>
      </w:r>
      <w:r>
        <w:rPr>
          <w:spacing w:val="-4"/>
        </w:rPr>
        <w:t> </w:t>
      </w:r>
      <w:r>
        <w:rPr/>
        <w:t>exceed $</w:t>
      </w:r>
      <w:r>
        <w:rPr>
          <w:u w:val="single"/>
        </w:rPr>
        <w:t> </w:t>
        <w:tab/>
      </w:r>
      <w:r>
        <w:rPr/>
        <w:t>; and]</w:t>
      </w:r>
    </w:p>
    <w:p>
      <w:pPr>
        <w:pStyle w:val="BodyText"/>
        <w:rPr>
          <w:sz w:val="20"/>
        </w:rPr>
      </w:pPr>
    </w:p>
    <w:p>
      <w:pPr>
        <w:pStyle w:val="BodyText"/>
        <w:spacing w:before="3"/>
        <w:rPr>
          <w:sz w:val="20"/>
        </w:rPr>
      </w:pPr>
    </w:p>
    <w:p>
      <w:pPr>
        <w:pStyle w:val="BodyText"/>
        <w:spacing w:line="480" w:lineRule="auto" w:before="90"/>
        <w:ind w:left="820" w:right="893" w:firstLine="575"/>
      </w:pPr>
      <w:r>
        <w:rPr/>
        <w:t>WHEREAS, OWNER has incurred and will in the future incur substantial costs in order to assure development of the Property in accordance with this Agreement; and,</w:t>
      </w:r>
    </w:p>
    <w:p>
      <w:pPr>
        <w:pStyle w:val="BodyText"/>
        <w:rPr>
          <w:sz w:val="26"/>
        </w:rPr>
      </w:pPr>
    </w:p>
    <w:p>
      <w:pPr>
        <w:pStyle w:val="BodyText"/>
        <w:rPr>
          <w:sz w:val="22"/>
        </w:rPr>
      </w:pPr>
    </w:p>
    <w:p>
      <w:pPr>
        <w:pStyle w:val="BodyText"/>
        <w:spacing w:line="480" w:lineRule="auto" w:before="1"/>
        <w:ind w:left="820" w:right="1040" w:firstLine="575"/>
        <w:jc w:val="both"/>
      </w:pPr>
      <w:r>
        <w:rPr/>
        <w:t>WHEREAS, OWNER has incurred and will in the future incur substantial costs in excess of the generally applicable requirements in order to assure vesting of legal rights to develop the Property in accordance with this Agreement.</w:t>
      </w:r>
    </w:p>
    <w:p>
      <w:pPr>
        <w:spacing w:after="0" w:line="480" w:lineRule="auto"/>
        <w:jc w:val="both"/>
        <w:sectPr>
          <w:footerReference w:type="default" r:id="rId6"/>
          <w:pgSz w:w="12240" w:h="15840"/>
          <w:pgMar w:footer="970" w:header="0" w:top="1360" w:bottom="1160" w:left="620" w:right="600"/>
          <w:pgNumType w:start="4"/>
        </w:sectPr>
      </w:pPr>
    </w:p>
    <w:p>
      <w:pPr>
        <w:pStyle w:val="BodyText"/>
        <w:spacing w:before="72"/>
        <w:ind w:left="2835" w:right="2853"/>
        <w:jc w:val="center"/>
      </w:pPr>
      <w:r>
        <w:rPr>
          <w:u w:val="single"/>
        </w:rPr>
        <w:t>COVENANTS</w:t>
      </w:r>
    </w:p>
    <w:p>
      <w:pPr>
        <w:pStyle w:val="BodyText"/>
        <w:rPr>
          <w:sz w:val="20"/>
        </w:rPr>
      </w:pPr>
    </w:p>
    <w:p>
      <w:pPr>
        <w:pStyle w:val="BodyText"/>
        <w:rPr>
          <w:sz w:val="20"/>
        </w:rPr>
      </w:pPr>
    </w:p>
    <w:p>
      <w:pPr>
        <w:pStyle w:val="BodyText"/>
        <w:spacing w:before="2"/>
      </w:pPr>
    </w:p>
    <w:p>
      <w:pPr>
        <w:pStyle w:val="BodyText"/>
        <w:spacing w:line="480" w:lineRule="auto" w:before="90"/>
        <w:ind w:left="820" w:right="1017" w:firstLine="575"/>
      </w:pPr>
      <w:r>
        <w:rPr/>
        <w:t>NOW, THEREFORE, in consideration of the above recitals and of the mutual covenants hereinafter contained and for other good and valuable consideration, the receipt and sufficiency of which is hereby acknowledged, the parties agree as follows:</w:t>
      </w:r>
    </w:p>
    <w:p>
      <w:pPr>
        <w:pStyle w:val="BodyText"/>
        <w:rPr>
          <w:sz w:val="26"/>
        </w:rPr>
      </w:pPr>
    </w:p>
    <w:p>
      <w:pPr>
        <w:pStyle w:val="BodyText"/>
        <w:rPr>
          <w:sz w:val="22"/>
        </w:rPr>
      </w:pPr>
    </w:p>
    <w:p>
      <w:pPr>
        <w:pStyle w:val="ListParagraph"/>
        <w:numPr>
          <w:ilvl w:val="0"/>
          <w:numId w:val="1"/>
        </w:numPr>
        <w:tabs>
          <w:tab w:pos="1181" w:val="left" w:leader="none"/>
        </w:tabs>
        <w:spacing w:line="240" w:lineRule="auto" w:before="0" w:after="0"/>
        <w:ind w:left="1180" w:right="0" w:hanging="360"/>
        <w:jc w:val="left"/>
        <w:rPr>
          <w:sz w:val="24"/>
        </w:rPr>
      </w:pPr>
      <w:r>
        <w:rPr>
          <w:sz w:val="24"/>
          <w:u w:val="single"/>
        </w:rPr>
        <w:t>DEFINITIONS AND EXHIBITS</w:t>
      </w:r>
      <w:r>
        <w:rPr>
          <w:sz w:val="24"/>
        </w:rPr>
        <w:t>.</w:t>
      </w:r>
    </w:p>
    <w:p>
      <w:pPr>
        <w:pStyle w:val="BodyText"/>
        <w:spacing w:before="3"/>
        <w:rPr>
          <w:sz w:val="16"/>
        </w:rPr>
      </w:pPr>
    </w:p>
    <w:p>
      <w:pPr>
        <w:pStyle w:val="ListParagraph"/>
        <w:numPr>
          <w:ilvl w:val="1"/>
          <w:numId w:val="1"/>
        </w:numPr>
        <w:tabs>
          <w:tab w:pos="2116" w:val="left" w:leader="none"/>
          <w:tab w:pos="2117" w:val="left" w:leader="none"/>
        </w:tabs>
        <w:spacing w:line="240" w:lineRule="auto" w:before="90" w:after="0"/>
        <w:ind w:left="2116" w:right="0" w:hanging="720"/>
        <w:jc w:val="left"/>
        <w:rPr>
          <w:sz w:val="24"/>
        </w:rPr>
      </w:pPr>
      <w:r>
        <w:rPr>
          <w:sz w:val="24"/>
          <w:u w:val="single"/>
        </w:rPr>
        <w:t>Definitions</w:t>
      </w:r>
      <w:r>
        <w:rPr>
          <w:sz w:val="24"/>
        </w:rPr>
        <w:t>. The following terms when used in this Agreement shall be defined</w:t>
      </w:r>
      <w:r>
        <w:rPr>
          <w:spacing w:val="-10"/>
          <w:sz w:val="24"/>
        </w:rPr>
        <w:t> </w:t>
      </w:r>
      <w:r>
        <w:rPr>
          <w:sz w:val="24"/>
        </w:rPr>
        <w:t>as</w:t>
      </w:r>
    </w:p>
    <w:p>
      <w:pPr>
        <w:pStyle w:val="BodyText"/>
        <w:spacing w:before="2"/>
        <w:rPr>
          <w:sz w:val="16"/>
        </w:rPr>
      </w:pPr>
    </w:p>
    <w:p>
      <w:pPr>
        <w:pStyle w:val="BodyText"/>
        <w:spacing w:before="90"/>
        <w:ind w:left="820"/>
      </w:pPr>
      <w:r>
        <w:rPr/>
        <w:t>follows:</w:t>
      </w:r>
    </w:p>
    <w:p>
      <w:pPr>
        <w:pStyle w:val="BodyText"/>
        <w:rPr>
          <w:sz w:val="20"/>
        </w:rPr>
      </w:pPr>
    </w:p>
    <w:p>
      <w:pPr>
        <w:pStyle w:val="BodyText"/>
        <w:rPr>
          <w:sz w:val="20"/>
        </w:rPr>
      </w:pPr>
    </w:p>
    <w:p>
      <w:pPr>
        <w:pStyle w:val="BodyText"/>
        <w:spacing w:before="2"/>
      </w:pPr>
    </w:p>
    <w:p>
      <w:pPr>
        <w:pStyle w:val="ListParagraph"/>
        <w:numPr>
          <w:ilvl w:val="2"/>
          <w:numId w:val="1"/>
        </w:numPr>
        <w:tabs>
          <w:tab w:pos="2836" w:val="left" w:leader="none"/>
          <w:tab w:pos="2837" w:val="left" w:leader="none"/>
        </w:tabs>
        <w:spacing w:line="240" w:lineRule="auto" w:before="90" w:after="0"/>
        <w:ind w:left="1396" w:right="0" w:firstLine="720"/>
        <w:jc w:val="left"/>
        <w:rPr>
          <w:sz w:val="24"/>
        </w:rPr>
      </w:pPr>
      <w:r>
        <w:rPr>
          <w:sz w:val="24"/>
        </w:rPr>
        <w:t>"Agreement" means this Development</w:t>
      </w:r>
      <w:r>
        <w:rPr>
          <w:spacing w:val="-1"/>
          <w:sz w:val="24"/>
        </w:rPr>
        <w:t> </w:t>
      </w:r>
      <w:r>
        <w:rPr>
          <w:sz w:val="24"/>
        </w:rPr>
        <w:t>Agreement.</w:t>
      </w:r>
    </w:p>
    <w:p>
      <w:pPr>
        <w:pStyle w:val="BodyText"/>
        <w:rPr>
          <w:sz w:val="26"/>
        </w:rPr>
      </w:pPr>
    </w:p>
    <w:p>
      <w:pPr>
        <w:pStyle w:val="BodyText"/>
        <w:rPr>
          <w:sz w:val="26"/>
        </w:rPr>
      </w:pPr>
    </w:p>
    <w:p>
      <w:pPr>
        <w:pStyle w:val="ListParagraph"/>
        <w:numPr>
          <w:ilvl w:val="2"/>
          <w:numId w:val="1"/>
        </w:numPr>
        <w:tabs>
          <w:tab w:pos="2836" w:val="left" w:leader="none"/>
          <w:tab w:pos="2837" w:val="left" w:leader="none"/>
        </w:tabs>
        <w:spacing w:line="480" w:lineRule="auto" w:before="230" w:after="0"/>
        <w:ind w:left="1396" w:right="1101" w:firstLine="720"/>
        <w:jc w:val="left"/>
        <w:rPr>
          <w:sz w:val="24"/>
        </w:rPr>
      </w:pPr>
      <w:r>
        <w:rPr>
          <w:sz w:val="24"/>
        </w:rPr>
        <w:t>"COUNTY" means the County of Riverside, a political subdivision of</w:t>
      </w:r>
      <w:r>
        <w:rPr>
          <w:spacing w:val="-12"/>
          <w:sz w:val="24"/>
        </w:rPr>
        <w:t> </w:t>
      </w:r>
      <w:r>
        <w:rPr>
          <w:sz w:val="24"/>
        </w:rPr>
        <w:t>the State of</w:t>
      </w:r>
      <w:r>
        <w:rPr>
          <w:spacing w:val="-2"/>
          <w:sz w:val="24"/>
        </w:rPr>
        <w:t> </w:t>
      </w:r>
      <w:r>
        <w:rPr>
          <w:sz w:val="24"/>
        </w:rPr>
        <w:t>California.</w:t>
      </w:r>
    </w:p>
    <w:p>
      <w:pPr>
        <w:pStyle w:val="BodyText"/>
        <w:rPr>
          <w:sz w:val="26"/>
        </w:rPr>
      </w:pPr>
    </w:p>
    <w:p>
      <w:pPr>
        <w:pStyle w:val="BodyText"/>
        <w:rPr>
          <w:sz w:val="22"/>
        </w:rPr>
      </w:pPr>
    </w:p>
    <w:p>
      <w:pPr>
        <w:pStyle w:val="ListParagraph"/>
        <w:numPr>
          <w:ilvl w:val="2"/>
          <w:numId w:val="1"/>
        </w:numPr>
        <w:tabs>
          <w:tab w:pos="2836" w:val="left" w:leader="none"/>
          <w:tab w:pos="2837" w:val="left" w:leader="none"/>
        </w:tabs>
        <w:spacing w:line="480" w:lineRule="auto" w:before="1" w:after="0"/>
        <w:ind w:left="1396" w:right="856" w:firstLine="720"/>
        <w:jc w:val="left"/>
        <w:rPr>
          <w:sz w:val="24"/>
        </w:rPr>
      </w:pPr>
      <w:r>
        <w:rPr>
          <w:sz w:val="24"/>
        </w:rPr>
        <w:t>"Development" means the improvement of the Property for the purposes of completing the structures, improvements and facilities comprising the Project including, but not limited to: grading; the construction of infrastructure and public facilities related</w:t>
      </w:r>
      <w:r>
        <w:rPr>
          <w:spacing w:val="-18"/>
          <w:sz w:val="24"/>
        </w:rPr>
        <w:t> </w:t>
      </w:r>
      <w:r>
        <w:rPr>
          <w:sz w:val="24"/>
        </w:rPr>
        <w:t>to the Project whether located within or outside the Property; the construction of buildings and structures; and the installation of landscaping. When authorized by a Subsequent Development Approval as provided by this Agreement, “development” includes the maintenance, repair, reconstruction or redevelopment of any building, structure, improvement or facility after the construction and completion</w:t>
      </w:r>
      <w:r>
        <w:rPr>
          <w:spacing w:val="-7"/>
          <w:sz w:val="24"/>
        </w:rPr>
        <w:t> </w:t>
      </w:r>
      <w:r>
        <w:rPr>
          <w:sz w:val="24"/>
        </w:rPr>
        <w:t>thereof.</w:t>
      </w:r>
    </w:p>
    <w:p>
      <w:pPr>
        <w:spacing w:after="0" w:line="480" w:lineRule="auto"/>
        <w:jc w:val="left"/>
        <w:rPr>
          <w:sz w:val="24"/>
        </w:rPr>
        <w:sectPr>
          <w:pgSz w:w="12240" w:h="15840"/>
          <w:pgMar w:header="0" w:footer="970" w:top="1360" w:bottom="1160" w:left="620" w:right="600"/>
        </w:sectPr>
      </w:pPr>
    </w:p>
    <w:p>
      <w:pPr>
        <w:pStyle w:val="BodyText"/>
        <w:rPr>
          <w:sz w:val="20"/>
        </w:rPr>
      </w:pPr>
    </w:p>
    <w:p>
      <w:pPr>
        <w:pStyle w:val="BodyText"/>
        <w:spacing w:before="1"/>
        <w:rPr>
          <w:sz w:val="22"/>
        </w:rPr>
      </w:pPr>
    </w:p>
    <w:p>
      <w:pPr>
        <w:pStyle w:val="ListParagraph"/>
        <w:numPr>
          <w:ilvl w:val="2"/>
          <w:numId w:val="1"/>
        </w:numPr>
        <w:tabs>
          <w:tab w:pos="2836" w:val="left" w:leader="none"/>
          <w:tab w:pos="2837" w:val="left" w:leader="none"/>
        </w:tabs>
        <w:spacing w:line="480" w:lineRule="auto" w:before="0" w:after="0"/>
        <w:ind w:left="1396" w:right="968" w:firstLine="720"/>
        <w:jc w:val="left"/>
        <w:rPr>
          <w:sz w:val="24"/>
        </w:rPr>
      </w:pPr>
      <w:r>
        <w:rPr>
          <w:sz w:val="24"/>
        </w:rPr>
        <w:t>"Development Approvals" means all permits and other entitlements for</w:t>
      </w:r>
      <w:r>
        <w:rPr>
          <w:spacing w:val="-11"/>
          <w:sz w:val="24"/>
        </w:rPr>
        <w:t> </w:t>
      </w:r>
      <w:r>
        <w:rPr>
          <w:sz w:val="24"/>
        </w:rPr>
        <w:t>use subject to approval or issuance by COUNTY in connection with development of the Property including, but not limited</w:t>
      </w:r>
      <w:r>
        <w:rPr>
          <w:spacing w:val="-6"/>
          <w:sz w:val="24"/>
        </w:rPr>
        <w:t> </w:t>
      </w:r>
      <w:r>
        <w:rPr>
          <w:sz w:val="24"/>
        </w:rPr>
        <w:t>to:</w:t>
      </w:r>
    </w:p>
    <w:p>
      <w:pPr>
        <w:pStyle w:val="BodyText"/>
        <w:rPr>
          <w:sz w:val="26"/>
        </w:rPr>
      </w:pPr>
    </w:p>
    <w:p>
      <w:pPr>
        <w:pStyle w:val="BodyText"/>
        <w:rPr>
          <w:sz w:val="22"/>
        </w:rPr>
      </w:pPr>
    </w:p>
    <w:p>
      <w:pPr>
        <w:pStyle w:val="ListParagraph"/>
        <w:numPr>
          <w:ilvl w:val="3"/>
          <w:numId w:val="1"/>
        </w:numPr>
        <w:tabs>
          <w:tab w:pos="3556" w:val="left" w:leader="none"/>
          <w:tab w:pos="3557" w:val="left" w:leader="none"/>
        </w:tabs>
        <w:spacing w:line="240" w:lineRule="auto" w:before="0" w:after="0"/>
        <w:ind w:left="3557" w:right="0" w:hanging="721"/>
        <w:jc w:val="left"/>
        <w:rPr>
          <w:sz w:val="24"/>
        </w:rPr>
      </w:pPr>
      <w:r>
        <w:rPr>
          <w:sz w:val="24"/>
        </w:rPr>
        <w:t>Specific plans and specific plan</w:t>
      </w:r>
      <w:r>
        <w:rPr>
          <w:spacing w:val="-1"/>
          <w:sz w:val="24"/>
        </w:rPr>
        <w:t> </w:t>
      </w:r>
      <w:r>
        <w:rPr>
          <w:sz w:val="24"/>
        </w:rPr>
        <w:t>amendments;</w:t>
      </w:r>
    </w:p>
    <w:p>
      <w:pPr>
        <w:pStyle w:val="BodyText"/>
        <w:rPr>
          <w:sz w:val="26"/>
        </w:rPr>
      </w:pPr>
    </w:p>
    <w:p>
      <w:pPr>
        <w:pStyle w:val="BodyText"/>
        <w:rPr>
          <w:sz w:val="26"/>
        </w:rPr>
      </w:pPr>
    </w:p>
    <w:p>
      <w:pPr>
        <w:pStyle w:val="ListParagraph"/>
        <w:numPr>
          <w:ilvl w:val="3"/>
          <w:numId w:val="1"/>
        </w:numPr>
        <w:tabs>
          <w:tab w:pos="3556" w:val="left" w:leader="none"/>
          <w:tab w:pos="3557" w:val="left" w:leader="none"/>
        </w:tabs>
        <w:spacing w:line="240" w:lineRule="auto" w:before="231" w:after="0"/>
        <w:ind w:left="3557" w:right="0" w:hanging="721"/>
        <w:jc w:val="left"/>
        <w:rPr>
          <w:sz w:val="24"/>
        </w:rPr>
      </w:pPr>
      <w:r>
        <w:rPr>
          <w:sz w:val="24"/>
        </w:rPr>
        <w:t>Zoning;</w:t>
      </w:r>
    </w:p>
    <w:p>
      <w:pPr>
        <w:pStyle w:val="BodyText"/>
        <w:rPr>
          <w:sz w:val="26"/>
        </w:rPr>
      </w:pPr>
    </w:p>
    <w:p>
      <w:pPr>
        <w:pStyle w:val="BodyText"/>
        <w:rPr>
          <w:sz w:val="26"/>
        </w:rPr>
      </w:pPr>
    </w:p>
    <w:p>
      <w:pPr>
        <w:pStyle w:val="ListParagraph"/>
        <w:numPr>
          <w:ilvl w:val="3"/>
          <w:numId w:val="1"/>
        </w:numPr>
        <w:tabs>
          <w:tab w:pos="3556" w:val="left" w:leader="none"/>
          <w:tab w:pos="3557" w:val="left" w:leader="none"/>
        </w:tabs>
        <w:spacing w:line="240" w:lineRule="auto" w:before="230" w:after="0"/>
        <w:ind w:left="3557" w:right="0" w:hanging="721"/>
        <w:jc w:val="left"/>
        <w:rPr>
          <w:sz w:val="24"/>
        </w:rPr>
      </w:pPr>
      <w:r>
        <w:rPr>
          <w:sz w:val="24"/>
        </w:rPr>
        <w:t>Tentative and final subdivision and parcel maps;</w:t>
      </w:r>
    </w:p>
    <w:p>
      <w:pPr>
        <w:pStyle w:val="BodyText"/>
        <w:rPr>
          <w:sz w:val="26"/>
        </w:rPr>
      </w:pPr>
    </w:p>
    <w:p>
      <w:pPr>
        <w:pStyle w:val="BodyText"/>
        <w:rPr>
          <w:sz w:val="26"/>
        </w:rPr>
      </w:pPr>
    </w:p>
    <w:p>
      <w:pPr>
        <w:pStyle w:val="ListParagraph"/>
        <w:numPr>
          <w:ilvl w:val="3"/>
          <w:numId w:val="1"/>
        </w:numPr>
        <w:tabs>
          <w:tab w:pos="3556" w:val="left" w:leader="none"/>
          <w:tab w:pos="3557" w:val="left" w:leader="none"/>
        </w:tabs>
        <w:spacing w:line="240" w:lineRule="auto" w:before="230" w:after="0"/>
        <w:ind w:left="3557" w:right="0" w:hanging="721"/>
        <w:jc w:val="left"/>
        <w:rPr>
          <w:sz w:val="24"/>
        </w:rPr>
      </w:pPr>
      <w:r>
        <w:rPr>
          <w:sz w:val="24"/>
        </w:rPr>
        <w:t>Conditional use permits, public use permits and plot</w:t>
      </w:r>
      <w:r>
        <w:rPr>
          <w:spacing w:val="-3"/>
          <w:sz w:val="24"/>
        </w:rPr>
        <w:t> </w:t>
      </w:r>
      <w:r>
        <w:rPr>
          <w:sz w:val="24"/>
        </w:rPr>
        <w:t>plans;</w:t>
      </w:r>
    </w:p>
    <w:p>
      <w:pPr>
        <w:pStyle w:val="BodyText"/>
        <w:rPr>
          <w:sz w:val="26"/>
        </w:rPr>
      </w:pPr>
    </w:p>
    <w:p>
      <w:pPr>
        <w:pStyle w:val="BodyText"/>
        <w:rPr>
          <w:sz w:val="26"/>
        </w:rPr>
      </w:pPr>
    </w:p>
    <w:p>
      <w:pPr>
        <w:pStyle w:val="ListParagraph"/>
        <w:numPr>
          <w:ilvl w:val="3"/>
          <w:numId w:val="1"/>
        </w:numPr>
        <w:tabs>
          <w:tab w:pos="3556" w:val="left" w:leader="none"/>
          <w:tab w:pos="3557" w:val="left" w:leader="none"/>
        </w:tabs>
        <w:spacing w:line="240" w:lineRule="auto" w:before="231" w:after="0"/>
        <w:ind w:left="3557" w:right="0" w:hanging="721"/>
        <w:jc w:val="left"/>
        <w:rPr>
          <w:sz w:val="24"/>
        </w:rPr>
      </w:pPr>
      <w:r>
        <w:rPr>
          <w:sz w:val="24"/>
        </w:rPr>
        <w:t>Grading and building</w:t>
      </w:r>
      <w:r>
        <w:rPr>
          <w:spacing w:val="-5"/>
          <w:sz w:val="24"/>
        </w:rPr>
        <w:t> </w:t>
      </w:r>
      <w:r>
        <w:rPr>
          <w:sz w:val="24"/>
        </w:rPr>
        <w:t>permits.</w:t>
      </w:r>
    </w:p>
    <w:p>
      <w:pPr>
        <w:pStyle w:val="BodyText"/>
        <w:rPr>
          <w:sz w:val="26"/>
        </w:rPr>
      </w:pPr>
    </w:p>
    <w:p>
      <w:pPr>
        <w:pStyle w:val="BodyText"/>
        <w:rPr>
          <w:sz w:val="26"/>
        </w:rPr>
      </w:pPr>
    </w:p>
    <w:p>
      <w:pPr>
        <w:pStyle w:val="ListParagraph"/>
        <w:numPr>
          <w:ilvl w:val="2"/>
          <w:numId w:val="1"/>
        </w:numPr>
        <w:tabs>
          <w:tab w:pos="2836" w:val="left" w:leader="none"/>
          <w:tab w:pos="2837" w:val="left" w:leader="none"/>
        </w:tabs>
        <w:spacing w:line="480" w:lineRule="auto" w:before="230" w:after="0"/>
        <w:ind w:left="1396" w:right="909" w:firstLine="720"/>
        <w:jc w:val="left"/>
        <w:rPr>
          <w:sz w:val="24"/>
        </w:rPr>
      </w:pPr>
      <w:r>
        <w:rPr>
          <w:sz w:val="24"/>
        </w:rPr>
        <w:t>"Development Exaction" means any requirement of COUNTY in connection with or pursuant to any Land Use Regulation or Development Approval for the dedication of land, the construction of improvements or public facilities, or the payment of fees in order to lessen, offset, mitigate or compensate for the impacts of development on the environment or other public</w:t>
      </w:r>
      <w:r>
        <w:rPr>
          <w:spacing w:val="-2"/>
          <w:sz w:val="24"/>
        </w:rPr>
        <w:t> </w:t>
      </w:r>
      <w:r>
        <w:rPr>
          <w:sz w:val="24"/>
        </w:rPr>
        <w:t>interests.</w:t>
      </w:r>
    </w:p>
    <w:p>
      <w:pPr>
        <w:pStyle w:val="BodyText"/>
        <w:rPr>
          <w:sz w:val="26"/>
        </w:rPr>
      </w:pPr>
    </w:p>
    <w:p>
      <w:pPr>
        <w:pStyle w:val="BodyText"/>
        <w:rPr>
          <w:sz w:val="22"/>
        </w:rPr>
      </w:pPr>
    </w:p>
    <w:p>
      <w:pPr>
        <w:pStyle w:val="ListParagraph"/>
        <w:numPr>
          <w:ilvl w:val="2"/>
          <w:numId w:val="1"/>
        </w:numPr>
        <w:tabs>
          <w:tab w:pos="2836" w:val="left" w:leader="none"/>
          <w:tab w:pos="2837" w:val="left" w:leader="none"/>
        </w:tabs>
        <w:spacing w:line="480" w:lineRule="auto" w:before="1" w:after="0"/>
        <w:ind w:left="1396" w:right="1149" w:firstLine="720"/>
        <w:jc w:val="left"/>
        <w:rPr>
          <w:sz w:val="24"/>
        </w:rPr>
      </w:pPr>
      <w:r>
        <w:rPr>
          <w:sz w:val="24"/>
        </w:rPr>
        <w:t>"Development Plan" means the Existing Development Approvals and</w:t>
      </w:r>
      <w:r>
        <w:rPr>
          <w:spacing w:val="-11"/>
          <w:sz w:val="24"/>
        </w:rPr>
        <w:t> </w:t>
      </w:r>
      <w:r>
        <w:rPr>
          <w:sz w:val="24"/>
        </w:rPr>
        <w:t>the Existing Land Use Regulations applicable to development of the</w:t>
      </w:r>
      <w:r>
        <w:rPr>
          <w:spacing w:val="-7"/>
          <w:sz w:val="24"/>
        </w:rPr>
        <w:t> </w:t>
      </w:r>
      <w:r>
        <w:rPr>
          <w:sz w:val="24"/>
        </w:rPr>
        <w:t>Property.</w:t>
      </w:r>
    </w:p>
    <w:p>
      <w:pPr>
        <w:spacing w:after="0" w:line="480" w:lineRule="auto"/>
        <w:jc w:val="left"/>
        <w:rPr>
          <w:sz w:val="24"/>
        </w:rPr>
        <w:sectPr>
          <w:pgSz w:w="12240" w:h="15840"/>
          <w:pgMar w:header="0" w:footer="970" w:top="1500" w:bottom="1160" w:left="620" w:right="600"/>
        </w:sectPr>
      </w:pPr>
    </w:p>
    <w:p>
      <w:pPr>
        <w:pStyle w:val="ListParagraph"/>
        <w:numPr>
          <w:ilvl w:val="2"/>
          <w:numId w:val="1"/>
        </w:numPr>
        <w:tabs>
          <w:tab w:pos="2836" w:val="left" w:leader="none"/>
          <w:tab w:pos="2837" w:val="left" w:leader="none"/>
        </w:tabs>
        <w:spacing w:line="480" w:lineRule="auto" w:before="72" w:after="0"/>
        <w:ind w:left="1396" w:right="853" w:firstLine="720"/>
        <w:jc w:val="left"/>
        <w:rPr>
          <w:sz w:val="24"/>
        </w:rPr>
      </w:pPr>
      <w:r>
        <w:rPr>
          <w:sz w:val="24"/>
        </w:rPr>
        <w:t>"Effective Date" means the date this Agreement is recorded with the</w:t>
      </w:r>
      <w:r>
        <w:rPr>
          <w:spacing w:val="-16"/>
          <w:sz w:val="24"/>
        </w:rPr>
        <w:t> </w:t>
      </w:r>
      <w:r>
        <w:rPr>
          <w:sz w:val="24"/>
        </w:rPr>
        <w:t>County Recorder.</w:t>
      </w:r>
    </w:p>
    <w:p>
      <w:pPr>
        <w:pStyle w:val="BodyText"/>
        <w:rPr>
          <w:sz w:val="26"/>
        </w:rPr>
      </w:pPr>
    </w:p>
    <w:p>
      <w:pPr>
        <w:pStyle w:val="BodyText"/>
        <w:rPr>
          <w:sz w:val="22"/>
        </w:rPr>
      </w:pPr>
    </w:p>
    <w:p>
      <w:pPr>
        <w:pStyle w:val="ListParagraph"/>
        <w:numPr>
          <w:ilvl w:val="2"/>
          <w:numId w:val="1"/>
        </w:numPr>
        <w:tabs>
          <w:tab w:pos="2836" w:val="left" w:leader="none"/>
          <w:tab w:pos="2837" w:val="left" w:leader="none"/>
        </w:tabs>
        <w:spacing w:line="480" w:lineRule="auto" w:before="0" w:after="0"/>
        <w:ind w:left="1396" w:right="930" w:firstLine="720"/>
        <w:jc w:val="left"/>
        <w:rPr>
          <w:sz w:val="24"/>
        </w:rPr>
      </w:pPr>
      <w:r>
        <w:rPr>
          <w:sz w:val="24"/>
        </w:rPr>
        <w:t>"Existing Development Approvals" means all Development Approvals approved or issued prior to the Effective Date. Existing Development Approvals includes the Development Approvals incorporated herein as Exhibit "C" and all other</w:t>
      </w:r>
      <w:r>
        <w:rPr>
          <w:spacing w:val="-15"/>
          <w:sz w:val="24"/>
        </w:rPr>
        <w:t> </w:t>
      </w:r>
      <w:r>
        <w:rPr>
          <w:sz w:val="24"/>
        </w:rPr>
        <w:t>Development Approvals which are a matter of public record on the Effective</w:t>
      </w:r>
      <w:r>
        <w:rPr>
          <w:spacing w:val="-8"/>
          <w:sz w:val="24"/>
        </w:rPr>
        <w:t> </w:t>
      </w:r>
      <w:r>
        <w:rPr>
          <w:sz w:val="24"/>
        </w:rPr>
        <w:t>Date.</w:t>
      </w:r>
    </w:p>
    <w:p>
      <w:pPr>
        <w:pStyle w:val="BodyText"/>
        <w:rPr>
          <w:sz w:val="26"/>
        </w:rPr>
      </w:pPr>
    </w:p>
    <w:p>
      <w:pPr>
        <w:pStyle w:val="BodyText"/>
        <w:spacing w:before="1"/>
        <w:rPr>
          <w:sz w:val="22"/>
        </w:rPr>
      </w:pPr>
    </w:p>
    <w:p>
      <w:pPr>
        <w:pStyle w:val="ListParagraph"/>
        <w:numPr>
          <w:ilvl w:val="2"/>
          <w:numId w:val="1"/>
        </w:numPr>
        <w:tabs>
          <w:tab w:pos="2836" w:val="left" w:leader="none"/>
          <w:tab w:pos="2837" w:val="left" w:leader="none"/>
        </w:tabs>
        <w:spacing w:line="480" w:lineRule="auto" w:before="0" w:after="0"/>
        <w:ind w:left="1396" w:right="980" w:firstLine="720"/>
        <w:jc w:val="left"/>
        <w:rPr>
          <w:sz w:val="24"/>
        </w:rPr>
      </w:pPr>
      <w:r>
        <w:rPr>
          <w:sz w:val="24"/>
        </w:rPr>
        <w:t>"Existing Land Use Regulations" means all Land Use Regulations in</w:t>
      </w:r>
      <w:r>
        <w:rPr>
          <w:spacing w:val="-18"/>
          <w:sz w:val="24"/>
        </w:rPr>
        <w:t> </w:t>
      </w:r>
      <w:r>
        <w:rPr>
          <w:sz w:val="24"/>
        </w:rPr>
        <w:t>effect on the Effective Date. Existing Land Use Regulations includes the Regulations incorporated herein as Exhibit "D" and all other Regulations which are a matter of public record on the Effective</w:t>
      </w:r>
      <w:r>
        <w:rPr>
          <w:spacing w:val="-3"/>
          <w:sz w:val="24"/>
        </w:rPr>
        <w:t> </w:t>
      </w:r>
      <w:r>
        <w:rPr>
          <w:sz w:val="24"/>
        </w:rPr>
        <w:t>Date.</w:t>
      </w:r>
    </w:p>
    <w:p>
      <w:pPr>
        <w:pStyle w:val="BodyText"/>
        <w:rPr>
          <w:sz w:val="26"/>
        </w:rPr>
      </w:pPr>
    </w:p>
    <w:p>
      <w:pPr>
        <w:pStyle w:val="BodyText"/>
        <w:rPr>
          <w:sz w:val="22"/>
        </w:rPr>
      </w:pPr>
    </w:p>
    <w:p>
      <w:pPr>
        <w:pStyle w:val="ListParagraph"/>
        <w:numPr>
          <w:ilvl w:val="2"/>
          <w:numId w:val="1"/>
        </w:numPr>
        <w:tabs>
          <w:tab w:pos="2837" w:val="left" w:leader="none"/>
        </w:tabs>
        <w:spacing w:line="480" w:lineRule="auto" w:before="1" w:after="0"/>
        <w:ind w:left="1396" w:right="966" w:firstLine="720"/>
        <w:jc w:val="left"/>
        <w:rPr>
          <w:sz w:val="24"/>
        </w:rPr>
      </w:pPr>
      <w:r>
        <w:rPr>
          <w:sz w:val="24"/>
        </w:rPr>
        <w:t>"Land Use Regulations" means all ordinances, resolutions, codes, rules, regulations and official policies of COUNTY governing the development and use of land, including, without limitation, the permitted use of land, the density or intensity of use, subdivision requirements, the maximum height and size of proposed buildings and structures, the provisions for reservation or dedication of land for public purposes, and</w:t>
      </w:r>
      <w:r>
        <w:rPr>
          <w:spacing w:val="-14"/>
          <w:sz w:val="24"/>
        </w:rPr>
        <w:t> </w:t>
      </w:r>
      <w:r>
        <w:rPr>
          <w:sz w:val="24"/>
        </w:rPr>
        <w:t>the design, improvement and construction standards and specifications applicable to the development of the property. "Land Use Regulations" does not include any COUNTY ordinance, resolution, code, rule, regulation or official policy,</w:t>
      </w:r>
      <w:r>
        <w:rPr>
          <w:spacing w:val="-1"/>
          <w:sz w:val="24"/>
        </w:rPr>
        <w:t> </w:t>
      </w:r>
      <w:r>
        <w:rPr>
          <w:sz w:val="24"/>
        </w:rPr>
        <w:t>governing:</w:t>
      </w:r>
    </w:p>
    <w:p>
      <w:pPr>
        <w:pStyle w:val="BodyText"/>
        <w:rPr>
          <w:sz w:val="26"/>
        </w:rPr>
      </w:pPr>
    </w:p>
    <w:p>
      <w:pPr>
        <w:pStyle w:val="BodyText"/>
        <w:rPr>
          <w:sz w:val="22"/>
        </w:rPr>
      </w:pPr>
    </w:p>
    <w:p>
      <w:pPr>
        <w:pStyle w:val="ListParagraph"/>
        <w:numPr>
          <w:ilvl w:val="3"/>
          <w:numId w:val="1"/>
        </w:numPr>
        <w:tabs>
          <w:tab w:pos="3556" w:val="left" w:leader="none"/>
          <w:tab w:pos="3557" w:val="left" w:leader="none"/>
        </w:tabs>
        <w:spacing w:line="240" w:lineRule="auto" w:before="1" w:after="0"/>
        <w:ind w:left="2116" w:right="0" w:firstLine="720"/>
        <w:jc w:val="left"/>
        <w:rPr>
          <w:sz w:val="24"/>
        </w:rPr>
      </w:pPr>
      <w:r>
        <w:rPr>
          <w:sz w:val="24"/>
        </w:rPr>
        <w:t>The conduct of businesses, professions, and</w:t>
      </w:r>
      <w:r>
        <w:rPr>
          <w:spacing w:val="-3"/>
          <w:sz w:val="24"/>
        </w:rPr>
        <w:t> </w:t>
      </w:r>
      <w:r>
        <w:rPr>
          <w:sz w:val="24"/>
        </w:rPr>
        <w:t>occupation</w:t>
      </w:r>
    </w:p>
    <w:p>
      <w:pPr>
        <w:spacing w:after="0" w:line="240" w:lineRule="auto"/>
        <w:jc w:val="left"/>
        <w:rPr>
          <w:sz w:val="24"/>
        </w:rPr>
        <w:sectPr>
          <w:footerReference w:type="default" r:id="rId7"/>
          <w:pgSz w:w="12240" w:h="15840"/>
          <w:pgMar w:footer="970" w:header="0" w:top="1360" w:bottom="1160" w:left="620" w:right="600"/>
          <w:pgNumType w:start="7"/>
        </w:sectPr>
      </w:pPr>
    </w:p>
    <w:p>
      <w:pPr>
        <w:pStyle w:val="ListParagraph"/>
        <w:numPr>
          <w:ilvl w:val="3"/>
          <w:numId w:val="1"/>
        </w:numPr>
        <w:tabs>
          <w:tab w:pos="3556" w:val="left" w:leader="none"/>
          <w:tab w:pos="3557" w:val="left" w:leader="none"/>
        </w:tabs>
        <w:spacing w:line="240" w:lineRule="auto" w:before="72" w:after="0"/>
        <w:ind w:left="2116" w:right="0" w:firstLine="720"/>
        <w:jc w:val="left"/>
        <w:rPr>
          <w:sz w:val="24"/>
        </w:rPr>
      </w:pPr>
      <w:r>
        <w:rPr>
          <w:sz w:val="24"/>
        </w:rPr>
        <w:t>Taxes and</w:t>
      </w:r>
      <w:r>
        <w:rPr>
          <w:spacing w:val="-2"/>
          <w:sz w:val="24"/>
        </w:rPr>
        <w:t> </w:t>
      </w:r>
      <w:r>
        <w:rPr>
          <w:sz w:val="24"/>
        </w:rPr>
        <w:t>assessments;</w:t>
      </w:r>
    </w:p>
    <w:p>
      <w:pPr>
        <w:pStyle w:val="BodyText"/>
        <w:rPr>
          <w:sz w:val="26"/>
        </w:rPr>
      </w:pPr>
    </w:p>
    <w:p>
      <w:pPr>
        <w:pStyle w:val="BodyText"/>
        <w:rPr>
          <w:sz w:val="26"/>
        </w:rPr>
      </w:pPr>
    </w:p>
    <w:p>
      <w:pPr>
        <w:pStyle w:val="ListParagraph"/>
        <w:numPr>
          <w:ilvl w:val="3"/>
          <w:numId w:val="1"/>
        </w:numPr>
        <w:tabs>
          <w:tab w:pos="3556" w:val="left" w:leader="none"/>
          <w:tab w:pos="3557" w:val="left" w:leader="none"/>
        </w:tabs>
        <w:spacing w:line="240" w:lineRule="auto" w:before="230" w:after="0"/>
        <w:ind w:left="2116" w:right="0" w:firstLine="720"/>
        <w:jc w:val="left"/>
        <w:rPr>
          <w:sz w:val="24"/>
        </w:rPr>
      </w:pPr>
      <w:r>
        <w:rPr>
          <w:sz w:val="24"/>
        </w:rPr>
        <w:t>The control and abatement of</w:t>
      </w:r>
      <w:r>
        <w:rPr>
          <w:spacing w:val="-2"/>
          <w:sz w:val="24"/>
        </w:rPr>
        <w:t> </w:t>
      </w:r>
      <w:r>
        <w:rPr>
          <w:sz w:val="24"/>
        </w:rPr>
        <w:t>nuisances;</w:t>
      </w:r>
    </w:p>
    <w:p>
      <w:pPr>
        <w:pStyle w:val="BodyText"/>
        <w:rPr>
          <w:sz w:val="26"/>
        </w:rPr>
      </w:pPr>
    </w:p>
    <w:p>
      <w:pPr>
        <w:pStyle w:val="BodyText"/>
        <w:rPr>
          <w:sz w:val="26"/>
        </w:rPr>
      </w:pPr>
    </w:p>
    <w:p>
      <w:pPr>
        <w:pStyle w:val="ListParagraph"/>
        <w:numPr>
          <w:ilvl w:val="3"/>
          <w:numId w:val="1"/>
        </w:numPr>
        <w:tabs>
          <w:tab w:pos="3556" w:val="left" w:leader="none"/>
          <w:tab w:pos="3557" w:val="left" w:leader="none"/>
        </w:tabs>
        <w:spacing w:line="480" w:lineRule="auto" w:before="230" w:after="0"/>
        <w:ind w:left="2116" w:right="968" w:firstLine="720"/>
        <w:jc w:val="left"/>
        <w:rPr>
          <w:sz w:val="24"/>
        </w:rPr>
      </w:pPr>
      <w:r>
        <w:rPr>
          <w:sz w:val="24"/>
        </w:rPr>
        <w:t>The granting of encroachment permits and the conveyance of</w:t>
      </w:r>
      <w:r>
        <w:rPr>
          <w:spacing w:val="-13"/>
          <w:sz w:val="24"/>
        </w:rPr>
        <w:t> </w:t>
      </w:r>
      <w:r>
        <w:rPr>
          <w:sz w:val="24"/>
        </w:rPr>
        <w:t>rights and interests which provide for the use of or the entry upon public</w:t>
      </w:r>
      <w:r>
        <w:rPr>
          <w:spacing w:val="-13"/>
          <w:sz w:val="24"/>
        </w:rPr>
        <w:t> </w:t>
      </w:r>
      <w:r>
        <w:rPr>
          <w:sz w:val="24"/>
        </w:rPr>
        <w:t>property;</w:t>
      </w:r>
    </w:p>
    <w:p>
      <w:pPr>
        <w:pStyle w:val="BodyText"/>
        <w:rPr>
          <w:sz w:val="26"/>
        </w:rPr>
      </w:pPr>
    </w:p>
    <w:p>
      <w:pPr>
        <w:pStyle w:val="BodyText"/>
        <w:spacing w:before="1"/>
        <w:rPr>
          <w:sz w:val="22"/>
        </w:rPr>
      </w:pPr>
    </w:p>
    <w:p>
      <w:pPr>
        <w:pStyle w:val="ListParagraph"/>
        <w:numPr>
          <w:ilvl w:val="3"/>
          <w:numId w:val="1"/>
        </w:numPr>
        <w:tabs>
          <w:tab w:pos="3556" w:val="left" w:leader="none"/>
          <w:tab w:pos="3557" w:val="left" w:leader="none"/>
        </w:tabs>
        <w:spacing w:line="240" w:lineRule="auto" w:before="0" w:after="0"/>
        <w:ind w:left="2116" w:right="0" w:firstLine="720"/>
        <w:jc w:val="left"/>
        <w:rPr>
          <w:sz w:val="24"/>
        </w:rPr>
      </w:pPr>
      <w:r>
        <w:rPr>
          <w:sz w:val="24"/>
        </w:rPr>
        <w:t>The exercise of the power of eminent</w:t>
      </w:r>
      <w:r>
        <w:rPr>
          <w:spacing w:val="-7"/>
          <w:sz w:val="24"/>
        </w:rPr>
        <w:t> </w:t>
      </w:r>
      <w:r>
        <w:rPr>
          <w:sz w:val="24"/>
        </w:rPr>
        <w:t>domain.</w:t>
      </w:r>
    </w:p>
    <w:p>
      <w:pPr>
        <w:pStyle w:val="BodyText"/>
      </w:pPr>
    </w:p>
    <w:p>
      <w:pPr>
        <w:pStyle w:val="ListParagraph"/>
        <w:numPr>
          <w:ilvl w:val="2"/>
          <w:numId w:val="1"/>
        </w:numPr>
        <w:tabs>
          <w:tab w:pos="2837" w:val="left" w:leader="none"/>
        </w:tabs>
        <w:spacing w:line="480" w:lineRule="auto" w:before="0" w:after="0"/>
        <w:ind w:left="1396" w:right="992" w:firstLine="720"/>
        <w:jc w:val="left"/>
        <w:rPr>
          <w:sz w:val="24"/>
        </w:rPr>
      </w:pPr>
      <w:r>
        <w:rPr>
          <w:sz w:val="24"/>
        </w:rPr>
        <w:t>"Mortgagee" means a mortgagee of a mortgage, a beneficiary under a</w:t>
      </w:r>
      <w:r>
        <w:rPr>
          <w:spacing w:val="-14"/>
          <w:sz w:val="24"/>
        </w:rPr>
        <w:t> </w:t>
      </w:r>
      <w:r>
        <w:rPr>
          <w:sz w:val="24"/>
        </w:rPr>
        <w:t>deed of trust or any other security-device lender, and their successors and</w:t>
      </w:r>
      <w:r>
        <w:rPr>
          <w:spacing w:val="-11"/>
          <w:sz w:val="24"/>
        </w:rPr>
        <w:t> </w:t>
      </w:r>
      <w:r>
        <w:rPr>
          <w:sz w:val="24"/>
        </w:rPr>
        <w:t>assigns.</w:t>
      </w:r>
    </w:p>
    <w:p>
      <w:pPr>
        <w:pStyle w:val="BodyText"/>
        <w:rPr>
          <w:sz w:val="26"/>
        </w:rPr>
      </w:pPr>
    </w:p>
    <w:p>
      <w:pPr>
        <w:pStyle w:val="BodyText"/>
        <w:rPr>
          <w:sz w:val="22"/>
        </w:rPr>
      </w:pPr>
    </w:p>
    <w:p>
      <w:pPr>
        <w:pStyle w:val="ListParagraph"/>
        <w:numPr>
          <w:ilvl w:val="2"/>
          <w:numId w:val="1"/>
        </w:numPr>
        <w:tabs>
          <w:tab w:pos="2837" w:val="left" w:leader="none"/>
        </w:tabs>
        <w:spacing w:line="480" w:lineRule="auto" w:before="0" w:after="0"/>
        <w:ind w:left="1396" w:right="1181" w:firstLine="720"/>
        <w:jc w:val="left"/>
        <w:rPr>
          <w:sz w:val="24"/>
        </w:rPr>
      </w:pPr>
      <w:r>
        <w:rPr>
          <w:sz w:val="24"/>
        </w:rPr>
        <w:t>"OWNER" means the persons and entities listed as OWNER on the first page of this Agreement and their successors in interest to all or any part of the</w:t>
      </w:r>
      <w:r>
        <w:rPr>
          <w:spacing w:val="-16"/>
          <w:sz w:val="24"/>
        </w:rPr>
        <w:t> </w:t>
      </w:r>
      <w:r>
        <w:rPr>
          <w:sz w:val="24"/>
        </w:rPr>
        <w:t>Property.</w:t>
      </w:r>
    </w:p>
    <w:p>
      <w:pPr>
        <w:pStyle w:val="BodyText"/>
        <w:rPr>
          <w:sz w:val="26"/>
        </w:rPr>
      </w:pPr>
    </w:p>
    <w:p>
      <w:pPr>
        <w:pStyle w:val="BodyText"/>
        <w:rPr>
          <w:sz w:val="22"/>
        </w:rPr>
      </w:pPr>
    </w:p>
    <w:p>
      <w:pPr>
        <w:pStyle w:val="ListParagraph"/>
        <w:numPr>
          <w:ilvl w:val="2"/>
          <w:numId w:val="1"/>
        </w:numPr>
        <w:tabs>
          <w:tab w:pos="2837" w:val="left" w:leader="none"/>
        </w:tabs>
        <w:spacing w:line="480" w:lineRule="auto" w:before="1" w:after="0"/>
        <w:ind w:left="1396" w:right="1001" w:firstLine="720"/>
        <w:jc w:val="left"/>
        <w:rPr>
          <w:sz w:val="24"/>
        </w:rPr>
      </w:pPr>
      <w:r>
        <w:rPr>
          <w:sz w:val="24"/>
        </w:rPr>
        <w:t>"Project" means the development of the Property contemplated by the Development Plan as such Plan may be further defined, enhanced or modified pursuant</w:t>
      </w:r>
      <w:r>
        <w:rPr>
          <w:spacing w:val="-13"/>
          <w:sz w:val="24"/>
        </w:rPr>
        <w:t> </w:t>
      </w:r>
      <w:r>
        <w:rPr>
          <w:sz w:val="24"/>
        </w:rPr>
        <w:t>to the provisions of this</w:t>
      </w:r>
      <w:r>
        <w:rPr>
          <w:spacing w:val="-1"/>
          <w:sz w:val="24"/>
        </w:rPr>
        <w:t> </w:t>
      </w:r>
      <w:r>
        <w:rPr>
          <w:sz w:val="24"/>
        </w:rPr>
        <w:t>Agreement.</w:t>
      </w:r>
    </w:p>
    <w:p>
      <w:pPr>
        <w:pStyle w:val="BodyText"/>
        <w:rPr>
          <w:sz w:val="26"/>
        </w:rPr>
      </w:pPr>
    </w:p>
    <w:p>
      <w:pPr>
        <w:pStyle w:val="BodyText"/>
        <w:rPr>
          <w:sz w:val="22"/>
        </w:rPr>
      </w:pPr>
    </w:p>
    <w:p>
      <w:pPr>
        <w:pStyle w:val="ListParagraph"/>
        <w:numPr>
          <w:ilvl w:val="2"/>
          <w:numId w:val="1"/>
        </w:numPr>
        <w:tabs>
          <w:tab w:pos="2837" w:val="left" w:leader="none"/>
        </w:tabs>
        <w:spacing w:line="480" w:lineRule="auto" w:before="0" w:after="0"/>
        <w:ind w:left="1396" w:right="975" w:firstLine="720"/>
        <w:jc w:val="left"/>
        <w:rPr>
          <w:sz w:val="24"/>
        </w:rPr>
      </w:pPr>
      <w:r>
        <w:rPr>
          <w:sz w:val="24"/>
        </w:rPr>
        <w:t>"Property" means the real property described on Exhibit "A" and shown</w:t>
      </w:r>
      <w:r>
        <w:rPr>
          <w:spacing w:val="-14"/>
          <w:sz w:val="24"/>
        </w:rPr>
        <w:t> </w:t>
      </w:r>
      <w:r>
        <w:rPr>
          <w:sz w:val="24"/>
        </w:rPr>
        <w:t>on Exhibit "B" to this</w:t>
      </w:r>
      <w:r>
        <w:rPr>
          <w:spacing w:val="-3"/>
          <w:sz w:val="24"/>
        </w:rPr>
        <w:t> </w:t>
      </w:r>
      <w:r>
        <w:rPr>
          <w:sz w:val="24"/>
        </w:rPr>
        <w:t>Agreement.</w:t>
      </w:r>
    </w:p>
    <w:p>
      <w:pPr>
        <w:pStyle w:val="BodyText"/>
        <w:rPr>
          <w:sz w:val="26"/>
        </w:rPr>
      </w:pPr>
    </w:p>
    <w:p>
      <w:pPr>
        <w:pStyle w:val="BodyText"/>
        <w:rPr>
          <w:sz w:val="22"/>
        </w:rPr>
      </w:pPr>
    </w:p>
    <w:p>
      <w:pPr>
        <w:pStyle w:val="ListParagraph"/>
        <w:numPr>
          <w:ilvl w:val="2"/>
          <w:numId w:val="1"/>
        </w:numPr>
        <w:tabs>
          <w:tab w:pos="2837" w:val="left" w:leader="none"/>
        </w:tabs>
        <w:spacing w:line="480" w:lineRule="auto" w:before="1" w:after="0"/>
        <w:ind w:left="1396" w:right="1093" w:firstLine="720"/>
        <w:jc w:val="left"/>
        <w:rPr>
          <w:sz w:val="24"/>
        </w:rPr>
      </w:pPr>
      <w:r>
        <w:rPr>
          <w:sz w:val="24"/>
        </w:rPr>
        <w:t>"Reservations of Authority" means the rights and authority excepted</w:t>
      </w:r>
      <w:r>
        <w:rPr>
          <w:spacing w:val="-15"/>
          <w:sz w:val="24"/>
        </w:rPr>
        <w:t> </w:t>
      </w:r>
      <w:r>
        <w:rPr>
          <w:sz w:val="24"/>
        </w:rPr>
        <w:t>from the assurances and rights provided to OWNER under this Agreement and reserved</w:t>
      </w:r>
      <w:r>
        <w:rPr>
          <w:spacing w:val="-7"/>
          <w:sz w:val="24"/>
        </w:rPr>
        <w:t> </w:t>
      </w:r>
      <w:r>
        <w:rPr>
          <w:sz w:val="24"/>
        </w:rPr>
        <w:t>to</w:t>
      </w:r>
    </w:p>
    <w:p>
      <w:pPr>
        <w:spacing w:after="0" w:line="480" w:lineRule="auto"/>
        <w:jc w:val="left"/>
        <w:rPr>
          <w:sz w:val="24"/>
        </w:rPr>
        <w:sectPr>
          <w:pgSz w:w="12240" w:h="15840"/>
          <w:pgMar w:header="0" w:footer="970" w:top="1360" w:bottom="1160" w:left="620" w:right="600"/>
        </w:sectPr>
      </w:pPr>
    </w:p>
    <w:p>
      <w:pPr>
        <w:pStyle w:val="BodyText"/>
        <w:spacing w:before="72"/>
        <w:ind w:left="1396"/>
      </w:pPr>
      <w:r>
        <w:rPr/>
        <w:t>COUNTY under Section 3.6 of this Agreement.</w:t>
      </w:r>
    </w:p>
    <w:p>
      <w:pPr>
        <w:pStyle w:val="BodyText"/>
        <w:rPr>
          <w:sz w:val="26"/>
        </w:rPr>
      </w:pPr>
    </w:p>
    <w:p>
      <w:pPr>
        <w:pStyle w:val="BodyText"/>
        <w:rPr>
          <w:sz w:val="26"/>
        </w:rPr>
      </w:pPr>
    </w:p>
    <w:p>
      <w:pPr>
        <w:pStyle w:val="ListParagraph"/>
        <w:numPr>
          <w:ilvl w:val="2"/>
          <w:numId w:val="1"/>
        </w:numPr>
        <w:tabs>
          <w:tab w:pos="2837" w:val="left" w:leader="none"/>
        </w:tabs>
        <w:spacing w:line="480" w:lineRule="auto" w:before="230" w:after="0"/>
        <w:ind w:left="1396" w:right="939" w:firstLine="720"/>
        <w:jc w:val="left"/>
        <w:rPr>
          <w:sz w:val="24"/>
        </w:rPr>
      </w:pPr>
      <w:r>
        <w:rPr>
          <w:sz w:val="24"/>
        </w:rPr>
        <w:t>"Subsequent Development Approvals" means all Development Approvals required subsequent to the Effective Date in connection with development of the</w:t>
      </w:r>
      <w:r>
        <w:rPr>
          <w:spacing w:val="-12"/>
          <w:sz w:val="24"/>
        </w:rPr>
        <w:t> </w:t>
      </w:r>
      <w:r>
        <w:rPr>
          <w:sz w:val="24"/>
        </w:rPr>
        <w:t>Property.</w:t>
      </w:r>
    </w:p>
    <w:p>
      <w:pPr>
        <w:pStyle w:val="BodyText"/>
        <w:rPr>
          <w:sz w:val="26"/>
        </w:rPr>
      </w:pPr>
    </w:p>
    <w:p>
      <w:pPr>
        <w:pStyle w:val="BodyText"/>
        <w:rPr>
          <w:sz w:val="22"/>
        </w:rPr>
      </w:pPr>
    </w:p>
    <w:p>
      <w:pPr>
        <w:pStyle w:val="ListParagraph"/>
        <w:numPr>
          <w:ilvl w:val="2"/>
          <w:numId w:val="1"/>
        </w:numPr>
        <w:tabs>
          <w:tab w:pos="2837" w:val="left" w:leader="none"/>
        </w:tabs>
        <w:spacing w:line="480" w:lineRule="auto" w:before="0" w:after="0"/>
        <w:ind w:left="1396" w:right="1417" w:firstLine="720"/>
        <w:jc w:val="left"/>
        <w:rPr>
          <w:sz w:val="24"/>
        </w:rPr>
      </w:pPr>
      <w:r>
        <w:rPr>
          <w:sz w:val="24"/>
        </w:rPr>
        <w:t>"Subsequent Land Use Regulations" means any Land Use</w:t>
      </w:r>
      <w:r>
        <w:rPr>
          <w:spacing w:val="-16"/>
          <w:sz w:val="24"/>
        </w:rPr>
        <w:t> </w:t>
      </w:r>
      <w:r>
        <w:rPr>
          <w:sz w:val="24"/>
        </w:rPr>
        <w:t>Regulations adopted and effective after the Effective Date of this</w:t>
      </w:r>
      <w:r>
        <w:rPr>
          <w:spacing w:val="-7"/>
          <w:sz w:val="24"/>
        </w:rPr>
        <w:t> </w:t>
      </w:r>
      <w:r>
        <w:rPr>
          <w:sz w:val="24"/>
        </w:rPr>
        <w:t>Agreement.</w:t>
      </w:r>
    </w:p>
    <w:p>
      <w:pPr>
        <w:pStyle w:val="BodyText"/>
        <w:rPr>
          <w:sz w:val="26"/>
        </w:rPr>
      </w:pPr>
    </w:p>
    <w:p>
      <w:pPr>
        <w:pStyle w:val="BodyText"/>
        <w:spacing w:before="1"/>
        <w:rPr>
          <w:sz w:val="22"/>
        </w:rPr>
      </w:pPr>
    </w:p>
    <w:p>
      <w:pPr>
        <w:pStyle w:val="ListParagraph"/>
        <w:numPr>
          <w:ilvl w:val="2"/>
          <w:numId w:val="1"/>
        </w:numPr>
        <w:tabs>
          <w:tab w:pos="2837" w:val="left" w:leader="none"/>
        </w:tabs>
        <w:spacing w:line="480" w:lineRule="auto" w:before="0" w:after="0"/>
        <w:ind w:left="1396" w:right="880" w:firstLine="720"/>
        <w:jc w:val="left"/>
        <w:rPr>
          <w:sz w:val="24"/>
        </w:rPr>
      </w:pPr>
      <w:r>
        <w:rPr>
          <w:sz w:val="24"/>
        </w:rPr>
        <w:t>“Transfer” means sale, assignment, lease, sublease or any other transfer of</w:t>
      </w:r>
      <w:r>
        <w:rPr>
          <w:spacing w:val="-22"/>
          <w:sz w:val="24"/>
        </w:rPr>
        <w:t> </w:t>
      </w:r>
      <w:r>
        <w:rPr>
          <w:sz w:val="24"/>
        </w:rPr>
        <w:t>a legal or equitable interest in the Property.</w:t>
      </w:r>
    </w:p>
    <w:p>
      <w:pPr>
        <w:pStyle w:val="BodyText"/>
        <w:rPr>
          <w:sz w:val="26"/>
        </w:rPr>
      </w:pPr>
    </w:p>
    <w:p>
      <w:pPr>
        <w:pStyle w:val="BodyText"/>
        <w:rPr>
          <w:sz w:val="22"/>
        </w:rPr>
      </w:pPr>
    </w:p>
    <w:p>
      <w:pPr>
        <w:pStyle w:val="ListParagraph"/>
        <w:numPr>
          <w:ilvl w:val="1"/>
          <w:numId w:val="1"/>
        </w:numPr>
        <w:tabs>
          <w:tab w:pos="2116" w:val="left" w:leader="none"/>
          <w:tab w:pos="2117" w:val="left" w:leader="none"/>
        </w:tabs>
        <w:spacing w:line="240" w:lineRule="auto" w:before="0" w:after="0"/>
        <w:ind w:left="2116" w:right="0" w:hanging="720"/>
        <w:jc w:val="left"/>
        <w:rPr>
          <w:sz w:val="24"/>
        </w:rPr>
      </w:pPr>
      <w:r>
        <w:rPr>
          <w:sz w:val="24"/>
          <w:u w:val="single"/>
        </w:rPr>
        <w:t>Exhibits</w:t>
      </w:r>
      <w:r>
        <w:rPr>
          <w:sz w:val="24"/>
        </w:rPr>
        <w:t>. The following documents are attached to, and by this reference made</w:t>
      </w:r>
      <w:r>
        <w:rPr>
          <w:spacing w:val="-12"/>
          <w:sz w:val="24"/>
        </w:rPr>
        <w:t> </w:t>
      </w:r>
      <w:r>
        <w:rPr>
          <w:sz w:val="24"/>
        </w:rPr>
        <w:t>a</w:t>
      </w:r>
    </w:p>
    <w:p>
      <w:pPr>
        <w:pStyle w:val="BodyText"/>
        <w:spacing w:before="2"/>
        <w:rPr>
          <w:sz w:val="16"/>
        </w:rPr>
      </w:pPr>
    </w:p>
    <w:p>
      <w:pPr>
        <w:pStyle w:val="BodyText"/>
        <w:spacing w:before="90"/>
        <w:ind w:left="820"/>
      </w:pPr>
      <w:r>
        <w:rPr/>
        <w:t>part of, this Agreement:</w:t>
      </w:r>
    </w:p>
    <w:p>
      <w:pPr>
        <w:pStyle w:val="BodyText"/>
        <w:rPr>
          <w:sz w:val="26"/>
        </w:rPr>
      </w:pPr>
    </w:p>
    <w:p>
      <w:pPr>
        <w:pStyle w:val="BodyText"/>
        <w:rPr>
          <w:sz w:val="26"/>
        </w:rPr>
      </w:pPr>
    </w:p>
    <w:p>
      <w:pPr>
        <w:pStyle w:val="BodyText"/>
        <w:spacing w:before="231"/>
        <w:ind w:left="2116"/>
      </w:pPr>
      <w:r>
        <w:rPr/>
        <w:t>Exhibit "A" -- Legal Description of the Property.</w:t>
      </w:r>
    </w:p>
    <w:p>
      <w:pPr>
        <w:pStyle w:val="BodyText"/>
        <w:rPr>
          <w:sz w:val="26"/>
        </w:rPr>
      </w:pPr>
    </w:p>
    <w:p>
      <w:pPr>
        <w:pStyle w:val="BodyText"/>
        <w:rPr>
          <w:sz w:val="26"/>
        </w:rPr>
      </w:pPr>
    </w:p>
    <w:p>
      <w:pPr>
        <w:pStyle w:val="BodyText"/>
        <w:spacing w:before="230"/>
        <w:ind w:left="2116"/>
      </w:pPr>
      <w:r>
        <w:rPr/>
        <w:t>Exhibit "B" -- Map Showing Property and its Location.</w:t>
      </w:r>
    </w:p>
    <w:p>
      <w:pPr>
        <w:pStyle w:val="BodyText"/>
        <w:rPr>
          <w:sz w:val="26"/>
        </w:rPr>
      </w:pPr>
    </w:p>
    <w:p>
      <w:pPr>
        <w:pStyle w:val="BodyText"/>
        <w:rPr>
          <w:sz w:val="26"/>
        </w:rPr>
      </w:pPr>
    </w:p>
    <w:p>
      <w:pPr>
        <w:pStyle w:val="BodyText"/>
        <w:spacing w:before="230"/>
        <w:ind w:left="2116"/>
      </w:pPr>
      <w:r>
        <w:rPr/>
        <w:t>Exhibit "C" -- Existing Development Approvals.</w:t>
      </w:r>
    </w:p>
    <w:p>
      <w:pPr>
        <w:pStyle w:val="BodyText"/>
        <w:rPr>
          <w:sz w:val="26"/>
        </w:rPr>
      </w:pPr>
    </w:p>
    <w:p>
      <w:pPr>
        <w:pStyle w:val="BodyText"/>
        <w:rPr>
          <w:sz w:val="26"/>
        </w:rPr>
      </w:pPr>
    </w:p>
    <w:p>
      <w:pPr>
        <w:pStyle w:val="BodyText"/>
        <w:spacing w:before="230"/>
        <w:ind w:left="2116"/>
      </w:pPr>
      <w:r>
        <w:rPr/>
        <w:t>Exhibit "D" -- Existing Land Use Regulations.</w:t>
      </w:r>
    </w:p>
    <w:p>
      <w:pPr>
        <w:pStyle w:val="BodyText"/>
      </w:pPr>
    </w:p>
    <w:p>
      <w:pPr>
        <w:pStyle w:val="ListParagraph"/>
        <w:numPr>
          <w:ilvl w:val="0"/>
          <w:numId w:val="1"/>
        </w:numPr>
        <w:tabs>
          <w:tab w:pos="1181" w:val="left" w:leader="none"/>
        </w:tabs>
        <w:spacing w:line="240" w:lineRule="auto" w:before="1" w:after="0"/>
        <w:ind w:left="1180" w:right="0" w:hanging="360"/>
        <w:jc w:val="left"/>
        <w:rPr>
          <w:sz w:val="24"/>
        </w:rPr>
      </w:pPr>
      <w:r>
        <w:rPr>
          <w:sz w:val="24"/>
          <w:u w:val="single"/>
        </w:rPr>
        <w:t>GENERAL</w:t>
      </w:r>
      <w:r>
        <w:rPr>
          <w:spacing w:val="-4"/>
          <w:sz w:val="24"/>
          <w:u w:val="single"/>
        </w:rPr>
        <w:t> </w:t>
      </w:r>
      <w:r>
        <w:rPr>
          <w:sz w:val="24"/>
          <w:u w:val="single"/>
        </w:rPr>
        <w:t>PROVISIONS</w:t>
      </w:r>
      <w:r>
        <w:rPr>
          <w:sz w:val="24"/>
        </w:rPr>
        <w:t>.</w:t>
      </w:r>
    </w:p>
    <w:p>
      <w:pPr>
        <w:spacing w:after="0" w:line="240" w:lineRule="auto"/>
        <w:jc w:val="left"/>
        <w:rPr>
          <w:sz w:val="24"/>
        </w:rPr>
        <w:sectPr>
          <w:pgSz w:w="12240" w:h="15840"/>
          <w:pgMar w:header="0" w:footer="970" w:top="1360" w:bottom="1160" w:left="620" w:right="600"/>
        </w:sectPr>
      </w:pPr>
    </w:p>
    <w:p>
      <w:pPr>
        <w:pStyle w:val="ListParagraph"/>
        <w:numPr>
          <w:ilvl w:val="1"/>
          <w:numId w:val="1"/>
        </w:numPr>
        <w:tabs>
          <w:tab w:pos="2116" w:val="left" w:leader="none"/>
          <w:tab w:pos="2117" w:val="left" w:leader="none"/>
        </w:tabs>
        <w:spacing w:line="240" w:lineRule="auto" w:before="72" w:after="0"/>
        <w:ind w:left="2116" w:right="0" w:hanging="720"/>
        <w:jc w:val="left"/>
        <w:rPr>
          <w:sz w:val="24"/>
        </w:rPr>
      </w:pPr>
      <w:r>
        <w:rPr>
          <w:sz w:val="24"/>
          <w:u w:val="single"/>
        </w:rPr>
        <w:t>Binding Effect of Agreement</w:t>
      </w:r>
      <w:r>
        <w:rPr>
          <w:sz w:val="24"/>
        </w:rPr>
        <w:t>. The Property is hereby made subject to</w:t>
      </w:r>
      <w:r>
        <w:rPr>
          <w:spacing w:val="-17"/>
          <w:sz w:val="24"/>
        </w:rPr>
        <w:t> </w:t>
      </w:r>
      <w:r>
        <w:rPr>
          <w:sz w:val="24"/>
        </w:rPr>
        <w:t>this</w:t>
      </w:r>
    </w:p>
    <w:p>
      <w:pPr>
        <w:pStyle w:val="BodyText"/>
        <w:spacing w:before="2"/>
        <w:rPr>
          <w:sz w:val="16"/>
        </w:rPr>
      </w:pPr>
    </w:p>
    <w:p>
      <w:pPr>
        <w:pStyle w:val="BodyText"/>
        <w:spacing w:line="480" w:lineRule="auto" w:before="90"/>
        <w:ind w:left="820" w:right="870"/>
      </w:pPr>
      <w:r>
        <w:rPr/>
        <w:t>Agreement. Development of the Property is hereby authorized and shall be carried out only in accordance with the terms of this Agreement.</w:t>
      </w:r>
    </w:p>
    <w:p>
      <w:pPr>
        <w:pStyle w:val="BodyText"/>
        <w:rPr>
          <w:sz w:val="26"/>
        </w:rPr>
      </w:pPr>
    </w:p>
    <w:p>
      <w:pPr>
        <w:pStyle w:val="BodyText"/>
        <w:rPr>
          <w:sz w:val="22"/>
        </w:rPr>
      </w:pPr>
    </w:p>
    <w:p>
      <w:pPr>
        <w:pStyle w:val="ListParagraph"/>
        <w:numPr>
          <w:ilvl w:val="1"/>
          <w:numId w:val="1"/>
        </w:numPr>
        <w:tabs>
          <w:tab w:pos="2116" w:val="left" w:leader="none"/>
          <w:tab w:pos="2117" w:val="left" w:leader="none"/>
        </w:tabs>
        <w:spacing w:line="240" w:lineRule="auto" w:before="0" w:after="0"/>
        <w:ind w:left="2116" w:right="0" w:hanging="720"/>
        <w:jc w:val="left"/>
        <w:rPr>
          <w:sz w:val="24"/>
        </w:rPr>
      </w:pPr>
      <w:r>
        <w:rPr>
          <w:sz w:val="24"/>
          <w:u w:val="single"/>
        </w:rPr>
        <w:t>Ownership of Property</w:t>
      </w:r>
      <w:r>
        <w:rPr>
          <w:sz w:val="24"/>
        </w:rPr>
        <w:t>. OWNER represents and covenants that it is the owner</w:t>
      </w:r>
      <w:r>
        <w:rPr>
          <w:spacing w:val="-4"/>
          <w:sz w:val="24"/>
        </w:rPr>
        <w:t> </w:t>
      </w:r>
      <w:r>
        <w:rPr>
          <w:sz w:val="24"/>
        </w:rPr>
        <w:t>of</w:t>
      </w:r>
    </w:p>
    <w:p>
      <w:pPr>
        <w:pStyle w:val="BodyText"/>
        <w:spacing w:before="2"/>
        <w:rPr>
          <w:sz w:val="16"/>
        </w:rPr>
      </w:pPr>
    </w:p>
    <w:p>
      <w:pPr>
        <w:pStyle w:val="BodyText"/>
        <w:spacing w:before="90"/>
        <w:ind w:left="820"/>
      </w:pPr>
      <w:r>
        <w:rPr/>
        <w:t>the fee simple title to the Property or a portion thereof.</w:t>
      </w:r>
    </w:p>
    <w:p>
      <w:pPr>
        <w:pStyle w:val="BodyText"/>
        <w:rPr>
          <w:sz w:val="26"/>
        </w:rPr>
      </w:pPr>
    </w:p>
    <w:p>
      <w:pPr>
        <w:pStyle w:val="BodyText"/>
        <w:rPr>
          <w:sz w:val="26"/>
        </w:rPr>
      </w:pPr>
    </w:p>
    <w:p>
      <w:pPr>
        <w:pStyle w:val="ListParagraph"/>
        <w:numPr>
          <w:ilvl w:val="1"/>
          <w:numId w:val="1"/>
        </w:numPr>
        <w:tabs>
          <w:tab w:pos="2116" w:val="left" w:leader="none"/>
          <w:tab w:pos="2117" w:val="left" w:leader="none"/>
        </w:tabs>
        <w:spacing w:line="240" w:lineRule="auto" w:before="231" w:after="0"/>
        <w:ind w:left="2116" w:right="0" w:hanging="720"/>
        <w:jc w:val="left"/>
        <w:rPr>
          <w:sz w:val="24"/>
        </w:rPr>
      </w:pPr>
      <w:r>
        <w:rPr>
          <w:sz w:val="24"/>
          <w:u w:val="single"/>
        </w:rPr>
        <w:t>Term</w:t>
      </w:r>
      <w:r>
        <w:rPr>
          <w:sz w:val="24"/>
        </w:rPr>
        <w:t>. The term of this Agreement shall commence on the Effective Date and</w:t>
      </w:r>
      <w:r>
        <w:rPr>
          <w:spacing w:val="-7"/>
          <w:sz w:val="24"/>
        </w:rPr>
        <w:t> </w:t>
      </w:r>
      <w:r>
        <w:rPr>
          <w:sz w:val="24"/>
        </w:rPr>
        <w:t>shall</w:t>
      </w:r>
    </w:p>
    <w:p>
      <w:pPr>
        <w:pStyle w:val="BodyText"/>
        <w:spacing w:before="2"/>
        <w:rPr>
          <w:sz w:val="16"/>
        </w:rPr>
      </w:pPr>
    </w:p>
    <w:p>
      <w:pPr>
        <w:tabs>
          <w:tab w:pos="4220" w:val="left" w:leader="none"/>
        </w:tabs>
        <w:spacing w:line="480" w:lineRule="auto" w:before="90"/>
        <w:ind w:left="820" w:right="859" w:firstLine="0"/>
        <w:jc w:val="left"/>
        <w:rPr>
          <w:sz w:val="24"/>
        </w:rPr>
      </w:pPr>
      <w:r>
        <w:rPr>
          <w:sz w:val="24"/>
        </w:rPr>
        <w:t>continue for a</w:t>
      </w:r>
      <w:r>
        <w:rPr>
          <w:spacing w:val="-4"/>
          <w:sz w:val="24"/>
        </w:rPr>
        <w:t> </w:t>
      </w:r>
      <w:r>
        <w:rPr>
          <w:sz w:val="24"/>
        </w:rPr>
        <w:t>period of</w:t>
      </w:r>
      <w:r>
        <w:rPr>
          <w:sz w:val="24"/>
          <w:u w:val="single"/>
        </w:rPr>
        <w:t> </w:t>
        <w:tab/>
      </w:r>
      <w:r>
        <w:rPr>
          <w:sz w:val="24"/>
        </w:rPr>
        <w:t>years thereafter unless this term is modified or extended pursuant to the provisions of this Agreement. </w:t>
      </w:r>
      <w:r>
        <w:rPr>
          <w:color w:val="FF0000"/>
          <w:sz w:val="24"/>
        </w:rPr>
        <w:t>[The maximum term for a Project that consists entirely of industrial or commercial development is 20 years. See Section 206 of the </w:t>
      </w:r>
      <w:r>
        <w:rPr>
          <w:i/>
          <w:color w:val="FF0000"/>
          <w:sz w:val="24"/>
        </w:rPr>
        <w:t>Procedures </w:t>
      </w:r>
      <w:r>
        <w:rPr>
          <w:i/>
          <w:color w:val="FF0000"/>
          <w:sz w:val="24"/>
        </w:rPr>
        <w:t>and Requirements of the County of Riverside for the Consideration of Development</w:t>
      </w:r>
      <w:r>
        <w:rPr>
          <w:i/>
          <w:color w:val="FF0000"/>
          <w:spacing w:val="-11"/>
          <w:sz w:val="24"/>
        </w:rPr>
        <w:t> </w:t>
      </w:r>
      <w:r>
        <w:rPr>
          <w:i/>
          <w:color w:val="FF0000"/>
          <w:sz w:val="24"/>
        </w:rPr>
        <w:t>Agreements</w:t>
      </w:r>
      <w:r>
        <w:rPr>
          <w:color w:val="FF0000"/>
          <w:sz w:val="24"/>
        </w:rPr>
        <w:t>.]</w:t>
      </w:r>
    </w:p>
    <w:p>
      <w:pPr>
        <w:pStyle w:val="ListParagraph"/>
        <w:numPr>
          <w:ilvl w:val="1"/>
          <w:numId w:val="1"/>
        </w:numPr>
        <w:tabs>
          <w:tab w:pos="2116" w:val="left" w:leader="none"/>
          <w:tab w:pos="2117" w:val="left" w:leader="none"/>
        </w:tabs>
        <w:spacing w:line="240" w:lineRule="auto" w:before="0" w:after="0"/>
        <w:ind w:left="2116" w:right="0" w:hanging="720"/>
        <w:jc w:val="left"/>
        <w:rPr>
          <w:sz w:val="24"/>
        </w:rPr>
      </w:pPr>
      <w:r>
        <w:rPr>
          <w:sz w:val="24"/>
          <w:u w:val="single"/>
        </w:rPr>
        <w:t>Transfer.</w:t>
      </w:r>
    </w:p>
    <w:p>
      <w:pPr>
        <w:pStyle w:val="BodyText"/>
        <w:rPr>
          <w:sz w:val="20"/>
        </w:rPr>
      </w:pPr>
    </w:p>
    <w:p>
      <w:pPr>
        <w:pStyle w:val="BodyText"/>
        <w:rPr>
          <w:sz w:val="20"/>
        </w:rPr>
      </w:pPr>
    </w:p>
    <w:p>
      <w:pPr>
        <w:pStyle w:val="BodyText"/>
        <w:spacing w:before="3"/>
      </w:pPr>
    </w:p>
    <w:p>
      <w:pPr>
        <w:pStyle w:val="ListParagraph"/>
        <w:numPr>
          <w:ilvl w:val="2"/>
          <w:numId w:val="1"/>
        </w:numPr>
        <w:tabs>
          <w:tab w:pos="2836" w:val="left" w:leader="none"/>
          <w:tab w:pos="2837" w:val="left" w:leader="none"/>
        </w:tabs>
        <w:spacing w:line="240" w:lineRule="auto" w:before="90" w:after="0"/>
        <w:ind w:left="2836" w:right="0" w:hanging="720"/>
        <w:jc w:val="left"/>
        <w:rPr>
          <w:sz w:val="24"/>
        </w:rPr>
      </w:pPr>
      <w:r>
        <w:rPr>
          <w:sz w:val="24"/>
          <w:u w:val="single"/>
        </w:rPr>
        <w:t>Right to Transfer</w:t>
      </w:r>
      <w:r>
        <w:rPr>
          <w:sz w:val="24"/>
        </w:rPr>
        <w:t>. OWNER shall have the right to transfer the Property</w:t>
      </w:r>
      <w:r>
        <w:rPr>
          <w:spacing w:val="-11"/>
          <w:sz w:val="24"/>
        </w:rPr>
        <w:t> </w:t>
      </w:r>
      <w:r>
        <w:rPr>
          <w:sz w:val="24"/>
        </w:rPr>
        <w:t>in</w:t>
      </w:r>
    </w:p>
    <w:p>
      <w:pPr>
        <w:pStyle w:val="BodyText"/>
        <w:spacing w:before="2"/>
        <w:rPr>
          <w:sz w:val="16"/>
        </w:rPr>
      </w:pPr>
    </w:p>
    <w:p>
      <w:pPr>
        <w:pStyle w:val="BodyText"/>
        <w:spacing w:line="480" w:lineRule="auto" w:before="90"/>
        <w:ind w:left="1396" w:right="870"/>
      </w:pPr>
      <w:r>
        <w:rPr/>
        <w:t>whole or in part (provided that no such partial transfer shall violate the Subdivision Map Act, Government Code Section 66410, </w:t>
      </w:r>
      <w:r>
        <w:rPr>
          <w:u w:val="single"/>
        </w:rPr>
        <w:t>et seq</w:t>
      </w:r>
      <w:r>
        <w:rPr/>
        <w:t>., or Riverside County Ordinance No. 460) to</w:t>
      </w:r>
    </w:p>
    <w:p>
      <w:pPr>
        <w:pStyle w:val="BodyText"/>
        <w:spacing w:line="480" w:lineRule="auto"/>
        <w:ind w:left="1396" w:right="835"/>
      </w:pPr>
      <w:r>
        <w:rPr/>
        <w:t>any person, partnership, joint venture, firm or corporation at any time during the term of this Agreement; provided, however, that any such transfer shall include the assignment and assumption of the rights, duties and obligations arising under or from this Agreement and be made in strict compliance with the following conditions precedent:</w:t>
      </w:r>
    </w:p>
    <w:p>
      <w:pPr>
        <w:pStyle w:val="ListParagraph"/>
        <w:numPr>
          <w:ilvl w:val="3"/>
          <w:numId w:val="1"/>
        </w:numPr>
        <w:tabs>
          <w:tab w:pos="3556" w:val="left" w:leader="none"/>
          <w:tab w:pos="3557" w:val="left" w:leader="none"/>
        </w:tabs>
        <w:spacing w:line="480" w:lineRule="auto" w:before="1" w:after="0"/>
        <w:ind w:left="2116" w:right="1093" w:firstLine="720"/>
        <w:jc w:val="left"/>
        <w:rPr>
          <w:sz w:val="24"/>
        </w:rPr>
      </w:pPr>
      <w:r>
        <w:rPr>
          <w:sz w:val="24"/>
        </w:rPr>
        <w:t>No transfer of any right or interest under this Agreement shall be made unless made together with the sale, transfer or assignment of all or a part</w:t>
      </w:r>
      <w:r>
        <w:rPr>
          <w:spacing w:val="-16"/>
          <w:sz w:val="24"/>
        </w:rPr>
        <w:t> </w:t>
      </w:r>
      <w:r>
        <w:rPr>
          <w:sz w:val="24"/>
        </w:rPr>
        <w:t>of</w:t>
      </w:r>
    </w:p>
    <w:p>
      <w:pPr>
        <w:spacing w:after="0" w:line="480" w:lineRule="auto"/>
        <w:jc w:val="left"/>
        <w:rPr>
          <w:sz w:val="24"/>
        </w:rPr>
        <w:sectPr>
          <w:pgSz w:w="12240" w:h="15840"/>
          <w:pgMar w:header="0" w:footer="970" w:top="1360" w:bottom="1160" w:left="620" w:right="600"/>
        </w:sectPr>
      </w:pPr>
    </w:p>
    <w:p>
      <w:pPr>
        <w:pStyle w:val="BodyText"/>
        <w:spacing w:before="72"/>
        <w:ind w:left="2116"/>
      </w:pPr>
      <w:r>
        <w:rPr/>
        <w:t>the Property.</w:t>
      </w:r>
    </w:p>
    <w:p>
      <w:pPr>
        <w:pStyle w:val="BodyText"/>
        <w:rPr>
          <w:sz w:val="26"/>
        </w:rPr>
      </w:pPr>
    </w:p>
    <w:p>
      <w:pPr>
        <w:pStyle w:val="BodyText"/>
        <w:rPr>
          <w:sz w:val="26"/>
        </w:rPr>
      </w:pPr>
    </w:p>
    <w:p>
      <w:pPr>
        <w:pStyle w:val="ListParagraph"/>
        <w:numPr>
          <w:ilvl w:val="3"/>
          <w:numId w:val="1"/>
        </w:numPr>
        <w:tabs>
          <w:tab w:pos="3556" w:val="left" w:leader="none"/>
          <w:tab w:pos="3557" w:val="left" w:leader="none"/>
        </w:tabs>
        <w:spacing w:line="480" w:lineRule="auto" w:before="230" w:after="0"/>
        <w:ind w:left="2116" w:right="963" w:firstLine="720"/>
        <w:jc w:val="left"/>
        <w:rPr>
          <w:sz w:val="24"/>
        </w:rPr>
      </w:pPr>
      <w:r>
        <w:rPr>
          <w:sz w:val="24"/>
        </w:rPr>
        <w:t>Concurrent with any such transfer or within fifteen (15) business days thereafter, OWNER shall notify COUNTY, in writing, of such transfer and shall provide COUNTY with an executed agreement, in a form reasonably acceptable to COUNTY, by the transferee and providing therein that the</w:t>
      </w:r>
      <w:r>
        <w:rPr>
          <w:spacing w:val="-17"/>
          <w:sz w:val="24"/>
        </w:rPr>
        <w:t> </w:t>
      </w:r>
      <w:r>
        <w:rPr>
          <w:sz w:val="24"/>
        </w:rPr>
        <w:t>transferee expressly and unconditionally assumes all the duties and obligations of OWNER under this</w:t>
      </w:r>
      <w:r>
        <w:rPr>
          <w:spacing w:val="-1"/>
          <w:sz w:val="24"/>
        </w:rPr>
        <w:t> </w:t>
      </w:r>
      <w:r>
        <w:rPr>
          <w:sz w:val="24"/>
        </w:rPr>
        <w:t>Agreement.</w:t>
      </w:r>
    </w:p>
    <w:p>
      <w:pPr>
        <w:pStyle w:val="BodyText"/>
        <w:spacing w:line="480" w:lineRule="auto" w:before="1"/>
        <w:ind w:left="1396" w:right="870"/>
      </w:pPr>
      <w:r>
        <w:rPr/>
        <w:t>Any transfer not made in strict compliance with the foregoing conditions shall constitute a default by Owner under this Agreement. Notwithstanding the failure of any transferee to execute the agreement required by Paragraph (b) of this Subsection 2.4.1, the burdens of this Agreement shall be binding upon such transferee, but the benefits of this Agreement shall not inure to such transferee until and unless such agreement is executed.</w:t>
      </w:r>
    </w:p>
    <w:p>
      <w:pPr>
        <w:pStyle w:val="BodyText"/>
        <w:rPr>
          <w:sz w:val="26"/>
        </w:rPr>
      </w:pPr>
    </w:p>
    <w:p>
      <w:pPr>
        <w:pStyle w:val="BodyText"/>
        <w:rPr>
          <w:sz w:val="22"/>
        </w:rPr>
      </w:pPr>
    </w:p>
    <w:p>
      <w:pPr>
        <w:pStyle w:val="ListParagraph"/>
        <w:numPr>
          <w:ilvl w:val="2"/>
          <w:numId w:val="1"/>
        </w:numPr>
        <w:tabs>
          <w:tab w:pos="2836" w:val="left" w:leader="none"/>
          <w:tab w:pos="2837" w:val="left" w:leader="none"/>
        </w:tabs>
        <w:spacing w:line="240" w:lineRule="auto" w:before="1" w:after="0"/>
        <w:ind w:left="2836" w:right="0" w:hanging="720"/>
        <w:jc w:val="left"/>
        <w:rPr>
          <w:sz w:val="24"/>
        </w:rPr>
      </w:pPr>
      <w:r>
        <w:rPr>
          <w:sz w:val="24"/>
          <w:u w:val="single"/>
        </w:rPr>
        <w:t>Release of Transferring Owner</w:t>
      </w:r>
      <w:r>
        <w:rPr>
          <w:sz w:val="24"/>
        </w:rPr>
        <w:t>. Notwithstanding any transfer,</w:t>
      </w:r>
      <w:r>
        <w:rPr>
          <w:spacing w:val="-8"/>
          <w:sz w:val="24"/>
        </w:rPr>
        <w:t> </w:t>
      </w:r>
      <w:r>
        <w:rPr>
          <w:sz w:val="24"/>
        </w:rPr>
        <w:t>a</w:t>
      </w:r>
    </w:p>
    <w:p>
      <w:pPr>
        <w:pStyle w:val="BodyText"/>
        <w:spacing w:before="2"/>
        <w:rPr>
          <w:sz w:val="16"/>
        </w:rPr>
      </w:pPr>
    </w:p>
    <w:p>
      <w:pPr>
        <w:pStyle w:val="BodyText"/>
        <w:spacing w:line="480" w:lineRule="auto" w:before="90"/>
        <w:ind w:left="1396" w:right="870"/>
      </w:pPr>
      <w:r>
        <w:rPr/>
        <w:t>transferring OWNER shall continue to be obligated under this Agreement unless such transferring OWNER is given a release in writing by COUNTY, which release shall be provided by COUNTY upon the full satisfaction by such transferring OWNER of the following conditions:</w:t>
      </w:r>
    </w:p>
    <w:p>
      <w:pPr>
        <w:pStyle w:val="BodyText"/>
        <w:rPr>
          <w:sz w:val="26"/>
        </w:rPr>
      </w:pPr>
    </w:p>
    <w:p>
      <w:pPr>
        <w:pStyle w:val="BodyText"/>
        <w:rPr>
          <w:sz w:val="22"/>
        </w:rPr>
      </w:pPr>
    </w:p>
    <w:p>
      <w:pPr>
        <w:pStyle w:val="ListParagraph"/>
        <w:numPr>
          <w:ilvl w:val="3"/>
          <w:numId w:val="1"/>
        </w:numPr>
        <w:tabs>
          <w:tab w:pos="3556" w:val="left" w:leader="none"/>
          <w:tab w:pos="3557" w:val="left" w:leader="none"/>
        </w:tabs>
        <w:spacing w:line="480" w:lineRule="auto" w:before="1" w:after="0"/>
        <w:ind w:left="2116" w:right="926" w:firstLine="720"/>
        <w:jc w:val="left"/>
        <w:rPr>
          <w:sz w:val="24"/>
        </w:rPr>
      </w:pPr>
      <w:r>
        <w:rPr>
          <w:sz w:val="24"/>
        </w:rPr>
        <w:t>OWNER no longer has a legal or equitable interest in all or any</w:t>
      </w:r>
      <w:r>
        <w:rPr>
          <w:spacing w:val="-11"/>
          <w:sz w:val="24"/>
        </w:rPr>
        <w:t> </w:t>
      </w:r>
      <w:r>
        <w:rPr>
          <w:sz w:val="24"/>
        </w:rPr>
        <w:t>part of the</w:t>
      </w:r>
      <w:r>
        <w:rPr>
          <w:spacing w:val="-2"/>
          <w:sz w:val="24"/>
        </w:rPr>
        <w:t> </w:t>
      </w:r>
      <w:r>
        <w:rPr>
          <w:sz w:val="24"/>
        </w:rPr>
        <w:t>Property.</w:t>
      </w:r>
    </w:p>
    <w:p>
      <w:pPr>
        <w:spacing w:after="0" w:line="480" w:lineRule="auto"/>
        <w:jc w:val="left"/>
        <w:rPr>
          <w:sz w:val="24"/>
        </w:rPr>
        <w:sectPr>
          <w:pgSz w:w="12240" w:h="15840"/>
          <w:pgMar w:header="0" w:footer="970" w:top="1360" w:bottom="1160" w:left="620" w:right="600"/>
        </w:sectPr>
      </w:pPr>
    </w:p>
    <w:p>
      <w:pPr>
        <w:pStyle w:val="ListParagraph"/>
        <w:numPr>
          <w:ilvl w:val="3"/>
          <w:numId w:val="1"/>
        </w:numPr>
        <w:tabs>
          <w:tab w:pos="3556" w:val="left" w:leader="none"/>
          <w:tab w:pos="3557" w:val="left" w:leader="none"/>
        </w:tabs>
        <w:spacing w:line="240" w:lineRule="auto" w:before="72" w:after="0"/>
        <w:ind w:left="2116" w:right="0" w:firstLine="720"/>
        <w:jc w:val="left"/>
        <w:rPr>
          <w:sz w:val="24"/>
        </w:rPr>
      </w:pPr>
      <w:r>
        <w:rPr>
          <w:sz w:val="24"/>
        </w:rPr>
        <w:t>OWNER is not then in default under this</w:t>
      </w:r>
      <w:r>
        <w:rPr>
          <w:spacing w:val="-2"/>
          <w:sz w:val="24"/>
        </w:rPr>
        <w:t> </w:t>
      </w:r>
      <w:r>
        <w:rPr>
          <w:sz w:val="24"/>
        </w:rPr>
        <w:t>Agreement.</w:t>
      </w:r>
    </w:p>
    <w:p>
      <w:pPr>
        <w:pStyle w:val="BodyText"/>
        <w:rPr>
          <w:sz w:val="26"/>
        </w:rPr>
      </w:pPr>
    </w:p>
    <w:p>
      <w:pPr>
        <w:pStyle w:val="BodyText"/>
        <w:rPr>
          <w:sz w:val="26"/>
        </w:rPr>
      </w:pPr>
    </w:p>
    <w:p>
      <w:pPr>
        <w:pStyle w:val="ListParagraph"/>
        <w:numPr>
          <w:ilvl w:val="3"/>
          <w:numId w:val="1"/>
        </w:numPr>
        <w:tabs>
          <w:tab w:pos="3556" w:val="left" w:leader="none"/>
          <w:tab w:pos="3557" w:val="left" w:leader="none"/>
        </w:tabs>
        <w:spacing w:line="480" w:lineRule="auto" w:before="230" w:after="0"/>
        <w:ind w:left="2116" w:right="1425" w:firstLine="720"/>
        <w:jc w:val="left"/>
        <w:rPr>
          <w:sz w:val="24"/>
        </w:rPr>
      </w:pPr>
      <w:r>
        <w:rPr>
          <w:sz w:val="24"/>
        </w:rPr>
        <w:t>OWNER has provided COUNTY with the notice and</w:t>
      </w:r>
      <w:r>
        <w:rPr>
          <w:spacing w:val="-8"/>
          <w:sz w:val="24"/>
        </w:rPr>
        <w:t> </w:t>
      </w:r>
      <w:r>
        <w:rPr>
          <w:sz w:val="24"/>
        </w:rPr>
        <w:t>executed agreement required under Paragraph (b) of Subsection 2.4.1</w:t>
      </w:r>
      <w:r>
        <w:rPr>
          <w:spacing w:val="-4"/>
          <w:sz w:val="24"/>
        </w:rPr>
        <w:t> </w:t>
      </w:r>
      <w:r>
        <w:rPr>
          <w:sz w:val="24"/>
        </w:rPr>
        <w:t>above.</w:t>
      </w:r>
    </w:p>
    <w:p>
      <w:pPr>
        <w:pStyle w:val="BodyText"/>
        <w:rPr>
          <w:sz w:val="26"/>
        </w:rPr>
      </w:pPr>
    </w:p>
    <w:p>
      <w:pPr>
        <w:pStyle w:val="BodyText"/>
        <w:rPr>
          <w:sz w:val="22"/>
        </w:rPr>
      </w:pPr>
    </w:p>
    <w:p>
      <w:pPr>
        <w:pStyle w:val="ListParagraph"/>
        <w:numPr>
          <w:ilvl w:val="3"/>
          <w:numId w:val="1"/>
        </w:numPr>
        <w:tabs>
          <w:tab w:pos="3557" w:val="left" w:leader="none"/>
        </w:tabs>
        <w:spacing w:line="480" w:lineRule="auto" w:before="0" w:after="0"/>
        <w:ind w:left="2116" w:right="1055" w:firstLine="720"/>
        <w:jc w:val="both"/>
        <w:rPr>
          <w:sz w:val="24"/>
        </w:rPr>
      </w:pPr>
      <w:r>
        <w:rPr>
          <w:sz w:val="24"/>
        </w:rPr>
        <w:t>The transferee provides COUNTY with security equivalent to any security previously provided by OWNER to secure performance of its</w:t>
      </w:r>
      <w:r>
        <w:rPr>
          <w:spacing w:val="-15"/>
          <w:sz w:val="24"/>
        </w:rPr>
        <w:t> </w:t>
      </w:r>
      <w:r>
        <w:rPr>
          <w:sz w:val="24"/>
        </w:rPr>
        <w:t>obligations hereunder.</w:t>
      </w:r>
    </w:p>
    <w:p>
      <w:pPr>
        <w:pStyle w:val="ListParagraph"/>
        <w:numPr>
          <w:ilvl w:val="2"/>
          <w:numId w:val="1"/>
        </w:numPr>
        <w:tabs>
          <w:tab w:pos="2836" w:val="left" w:leader="none"/>
          <w:tab w:pos="2837" w:val="left" w:leader="none"/>
        </w:tabs>
        <w:spacing w:line="240" w:lineRule="auto" w:before="1" w:after="0"/>
        <w:ind w:left="2836" w:right="0" w:hanging="720"/>
        <w:jc w:val="left"/>
        <w:rPr>
          <w:sz w:val="24"/>
        </w:rPr>
      </w:pPr>
      <w:r>
        <w:rPr>
          <w:sz w:val="24"/>
          <w:u w:val="single"/>
        </w:rPr>
        <w:t>Subsequent Transfer</w:t>
      </w:r>
      <w:r>
        <w:rPr>
          <w:sz w:val="24"/>
        </w:rPr>
        <w:t>. Any subsequent transfer after an initial transfer</w:t>
      </w:r>
      <w:r>
        <w:rPr>
          <w:spacing w:val="-6"/>
          <w:sz w:val="24"/>
        </w:rPr>
        <w:t> </w:t>
      </w:r>
      <w:r>
        <w:rPr>
          <w:sz w:val="24"/>
        </w:rPr>
        <w:t>shall</w:t>
      </w:r>
    </w:p>
    <w:p>
      <w:pPr>
        <w:pStyle w:val="BodyText"/>
        <w:spacing w:before="2"/>
        <w:rPr>
          <w:sz w:val="16"/>
        </w:rPr>
      </w:pPr>
    </w:p>
    <w:p>
      <w:pPr>
        <w:pStyle w:val="BodyText"/>
        <w:spacing w:before="90"/>
        <w:ind w:left="1396"/>
      </w:pPr>
      <w:r>
        <w:rPr/>
        <w:t>be made only in accordance with and subject to the terms and conditions of this Section.</w:t>
      </w:r>
    </w:p>
    <w:p>
      <w:pPr>
        <w:pStyle w:val="BodyText"/>
        <w:rPr>
          <w:sz w:val="26"/>
        </w:rPr>
      </w:pPr>
    </w:p>
    <w:p>
      <w:pPr>
        <w:pStyle w:val="BodyText"/>
        <w:rPr>
          <w:sz w:val="26"/>
        </w:rPr>
      </w:pPr>
    </w:p>
    <w:p>
      <w:pPr>
        <w:pStyle w:val="ListParagraph"/>
        <w:numPr>
          <w:ilvl w:val="2"/>
          <w:numId w:val="1"/>
        </w:numPr>
        <w:tabs>
          <w:tab w:pos="2836" w:val="left" w:leader="none"/>
          <w:tab w:pos="2837" w:val="left" w:leader="none"/>
        </w:tabs>
        <w:spacing w:line="240" w:lineRule="auto" w:before="230" w:after="0"/>
        <w:ind w:left="2836" w:right="0" w:hanging="720"/>
        <w:jc w:val="left"/>
        <w:rPr>
          <w:sz w:val="24"/>
        </w:rPr>
      </w:pPr>
      <w:r>
        <w:rPr>
          <w:sz w:val="24"/>
          <w:u w:val="single"/>
        </w:rPr>
        <w:t>Partial Release of Purchaser, Transferee or Assignee of Industrial</w:t>
      </w:r>
      <w:r>
        <w:rPr>
          <w:spacing w:val="-4"/>
          <w:sz w:val="24"/>
          <w:u w:val="single"/>
        </w:rPr>
        <w:t> </w:t>
      </w:r>
      <w:r>
        <w:rPr>
          <w:sz w:val="24"/>
          <w:u w:val="single"/>
        </w:rPr>
        <w:t>or</w:t>
      </w:r>
    </w:p>
    <w:p>
      <w:pPr>
        <w:pStyle w:val="BodyText"/>
        <w:spacing w:before="2"/>
        <w:rPr>
          <w:sz w:val="16"/>
        </w:rPr>
      </w:pPr>
    </w:p>
    <w:p>
      <w:pPr>
        <w:pStyle w:val="BodyText"/>
        <w:spacing w:before="90"/>
        <w:ind w:left="1396"/>
      </w:pPr>
      <w:r>
        <w:rPr>
          <w:u w:val="single"/>
        </w:rPr>
        <w:t>Commercial Lot.</w:t>
      </w:r>
      <w:r>
        <w:rPr/>
        <w:t> A purchaser, transferee or assignee of a lot, which has been finally</w:t>
      </w:r>
    </w:p>
    <w:p>
      <w:pPr>
        <w:pStyle w:val="BodyText"/>
        <w:spacing w:before="3"/>
        <w:rPr>
          <w:sz w:val="16"/>
        </w:rPr>
      </w:pPr>
    </w:p>
    <w:p>
      <w:pPr>
        <w:pStyle w:val="BodyText"/>
        <w:spacing w:line="480" w:lineRule="auto" w:before="90"/>
        <w:ind w:left="1396" w:right="900"/>
      </w:pPr>
      <w:r>
        <w:rPr/>
        <w:t>subdivided as provided for in the Development Plan and for which a commercial or industrial plot plan for development of the lot has been finally approved pursuant to the Development Plan, may submit a request, in writing, to COUNTY to release said lot from the obligations under this Agreement relating to all other portions of the property. Within thirty (30) days of such request, COUNTY shall review, and if the above conditions are satisfied shall approve the request for release and notify the purchaser, transferee or assignee in writing thereof. No such release approved pursuant to this Subsection 2.4.4 shall cause, or otherwise affect, a release of OWNER from its duties and obligations under this Agreement.</w:t>
      </w:r>
    </w:p>
    <w:p>
      <w:pPr>
        <w:spacing w:after="0" w:line="480" w:lineRule="auto"/>
        <w:sectPr>
          <w:pgSz w:w="12240" w:h="15840"/>
          <w:pgMar w:header="0" w:footer="970" w:top="1360" w:bottom="1160" w:left="620" w:right="600"/>
        </w:sectPr>
      </w:pPr>
    </w:p>
    <w:p>
      <w:pPr>
        <w:pStyle w:val="ListParagraph"/>
        <w:numPr>
          <w:ilvl w:val="2"/>
          <w:numId w:val="1"/>
        </w:numPr>
        <w:tabs>
          <w:tab w:pos="2836" w:val="left" w:leader="none"/>
          <w:tab w:pos="2837" w:val="left" w:leader="none"/>
        </w:tabs>
        <w:spacing w:line="240" w:lineRule="auto" w:before="72" w:after="0"/>
        <w:ind w:left="2836" w:right="0" w:hanging="720"/>
        <w:jc w:val="left"/>
        <w:rPr>
          <w:sz w:val="24"/>
        </w:rPr>
      </w:pPr>
      <w:r>
        <w:rPr>
          <w:sz w:val="24"/>
          <w:u w:val="single"/>
        </w:rPr>
        <w:t>Termination of Agreement With Respect to Individual Lots Upon Sale</w:t>
      </w:r>
      <w:r>
        <w:rPr>
          <w:spacing w:val="-7"/>
          <w:sz w:val="24"/>
          <w:u w:val="single"/>
        </w:rPr>
        <w:t> </w:t>
      </w:r>
      <w:r>
        <w:rPr>
          <w:sz w:val="24"/>
          <w:u w:val="single"/>
        </w:rPr>
        <w:t>to</w:t>
      </w:r>
    </w:p>
    <w:p>
      <w:pPr>
        <w:pStyle w:val="BodyText"/>
        <w:spacing w:before="2"/>
        <w:rPr>
          <w:sz w:val="16"/>
        </w:rPr>
      </w:pPr>
    </w:p>
    <w:p>
      <w:pPr>
        <w:pStyle w:val="BodyText"/>
        <w:spacing w:before="90"/>
        <w:ind w:left="1396"/>
      </w:pPr>
      <w:r>
        <w:rPr>
          <w:u w:val="single"/>
        </w:rPr>
        <w:t>Public and Completion of Construction</w:t>
      </w:r>
      <w:r>
        <w:rPr/>
        <w:t>. The provisions of Subsection 2.4.1 shall not apply</w:t>
      </w:r>
    </w:p>
    <w:p>
      <w:pPr>
        <w:pStyle w:val="BodyText"/>
        <w:spacing w:before="2"/>
        <w:rPr>
          <w:sz w:val="16"/>
        </w:rPr>
      </w:pPr>
    </w:p>
    <w:p>
      <w:pPr>
        <w:pStyle w:val="BodyText"/>
        <w:spacing w:line="480" w:lineRule="auto" w:before="90"/>
        <w:ind w:left="1396" w:right="870"/>
      </w:pPr>
      <w:r>
        <w:rPr/>
        <w:t>to the sale or lease (for a period longer than one year) of any lot which has been finally subdivided and is individually (and not in "bulk") sold or leased to a member of the public or other ultimate user. Notwithstanding any other provisions of this Agreement, this Agreement shall terminate with respect to any lot and such lot shall be released and no longer be subject to this Agreement without the execution or recordation of any further document upon satisfaction of both of the following conditions</w:t>
      </w:r>
    </w:p>
    <w:p>
      <w:pPr>
        <w:pStyle w:val="ListParagraph"/>
        <w:numPr>
          <w:ilvl w:val="3"/>
          <w:numId w:val="1"/>
        </w:numPr>
        <w:tabs>
          <w:tab w:pos="3556" w:val="left" w:leader="none"/>
          <w:tab w:pos="3557" w:val="left" w:leader="none"/>
        </w:tabs>
        <w:spacing w:line="480" w:lineRule="auto" w:before="1" w:after="0"/>
        <w:ind w:left="2116" w:right="924" w:firstLine="720"/>
        <w:jc w:val="left"/>
        <w:rPr>
          <w:sz w:val="24"/>
        </w:rPr>
      </w:pPr>
      <w:r>
        <w:rPr>
          <w:sz w:val="24"/>
        </w:rPr>
        <w:t>The lot has been finally subdivided and individually (and not in "bulk") sold or leased (for a period longer than one year) to a member of the</w:t>
      </w:r>
      <w:r>
        <w:rPr>
          <w:spacing w:val="-13"/>
          <w:sz w:val="24"/>
        </w:rPr>
        <w:t> </w:t>
      </w:r>
      <w:r>
        <w:rPr>
          <w:sz w:val="24"/>
        </w:rPr>
        <w:t>public or other ultimate user;</w:t>
      </w:r>
      <w:r>
        <w:rPr>
          <w:spacing w:val="-4"/>
          <w:sz w:val="24"/>
        </w:rPr>
        <w:t> </w:t>
      </w:r>
      <w:r>
        <w:rPr>
          <w:sz w:val="24"/>
        </w:rPr>
        <w:t>and,</w:t>
      </w:r>
    </w:p>
    <w:p>
      <w:pPr>
        <w:pStyle w:val="BodyText"/>
        <w:rPr>
          <w:sz w:val="26"/>
        </w:rPr>
      </w:pPr>
    </w:p>
    <w:p>
      <w:pPr>
        <w:pStyle w:val="BodyText"/>
        <w:rPr>
          <w:sz w:val="22"/>
        </w:rPr>
      </w:pPr>
    </w:p>
    <w:p>
      <w:pPr>
        <w:pStyle w:val="ListParagraph"/>
        <w:numPr>
          <w:ilvl w:val="3"/>
          <w:numId w:val="1"/>
        </w:numPr>
        <w:tabs>
          <w:tab w:pos="3556" w:val="left" w:leader="none"/>
          <w:tab w:pos="3557" w:val="left" w:leader="none"/>
        </w:tabs>
        <w:spacing w:line="480" w:lineRule="auto" w:before="0" w:after="0"/>
        <w:ind w:left="2116" w:right="871" w:firstLine="720"/>
        <w:jc w:val="left"/>
        <w:rPr>
          <w:sz w:val="24"/>
        </w:rPr>
      </w:pPr>
      <w:r>
        <w:rPr>
          <w:sz w:val="24"/>
        </w:rPr>
        <w:t>A Certificate of Occupancy has been issued for a building on the</w:t>
      </w:r>
      <w:r>
        <w:rPr>
          <w:spacing w:val="-9"/>
          <w:sz w:val="24"/>
        </w:rPr>
        <w:t> </w:t>
      </w:r>
      <w:r>
        <w:rPr>
          <w:sz w:val="24"/>
        </w:rPr>
        <w:t>lot, and the fees set forth under Section 4 of this Agreement have been</w:t>
      </w:r>
      <w:r>
        <w:rPr>
          <w:spacing w:val="-5"/>
          <w:sz w:val="24"/>
        </w:rPr>
        <w:t> </w:t>
      </w:r>
      <w:r>
        <w:rPr>
          <w:sz w:val="24"/>
        </w:rPr>
        <w:t>paid.</w:t>
      </w:r>
    </w:p>
    <w:p>
      <w:pPr>
        <w:pStyle w:val="BodyText"/>
        <w:rPr>
          <w:sz w:val="26"/>
        </w:rPr>
      </w:pPr>
    </w:p>
    <w:p>
      <w:pPr>
        <w:pStyle w:val="BodyText"/>
        <w:spacing w:before="1"/>
        <w:rPr>
          <w:sz w:val="22"/>
        </w:rPr>
      </w:pPr>
    </w:p>
    <w:p>
      <w:pPr>
        <w:pStyle w:val="ListParagraph"/>
        <w:numPr>
          <w:ilvl w:val="1"/>
          <w:numId w:val="1"/>
        </w:numPr>
        <w:tabs>
          <w:tab w:pos="2116" w:val="left" w:leader="none"/>
          <w:tab w:pos="2117" w:val="left" w:leader="none"/>
        </w:tabs>
        <w:spacing w:line="240" w:lineRule="auto" w:before="0" w:after="0"/>
        <w:ind w:left="2116" w:right="0" w:hanging="720"/>
        <w:jc w:val="left"/>
        <w:rPr>
          <w:sz w:val="24"/>
        </w:rPr>
      </w:pPr>
      <w:r>
        <w:rPr>
          <w:sz w:val="24"/>
          <w:u w:val="single"/>
        </w:rPr>
        <w:t>Amendment or Cancellation of Agreement</w:t>
      </w:r>
      <w:r>
        <w:rPr>
          <w:sz w:val="24"/>
        </w:rPr>
        <w:t>. This Agreement may be amended</w:t>
      </w:r>
      <w:r>
        <w:rPr>
          <w:spacing w:val="-9"/>
          <w:sz w:val="24"/>
        </w:rPr>
        <w:t> </w:t>
      </w:r>
      <w:r>
        <w:rPr>
          <w:sz w:val="24"/>
        </w:rPr>
        <w:t>or</w:t>
      </w:r>
    </w:p>
    <w:p>
      <w:pPr>
        <w:pStyle w:val="BodyText"/>
        <w:spacing w:before="2"/>
        <w:rPr>
          <w:sz w:val="16"/>
        </w:rPr>
      </w:pPr>
    </w:p>
    <w:p>
      <w:pPr>
        <w:pStyle w:val="BodyText"/>
        <w:spacing w:line="480" w:lineRule="auto" w:before="90"/>
        <w:ind w:left="820" w:right="870"/>
      </w:pPr>
      <w:r>
        <w:rPr/>
        <w:t>cancelled in whole or in part only by written consent of all parties in the manner provided for in Government Code Section 65868. This provision shall not limit any remedy of COUNTY or OWNER as provided by this Agreement.</w:t>
      </w:r>
    </w:p>
    <w:p>
      <w:pPr>
        <w:pStyle w:val="BodyText"/>
        <w:rPr>
          <w:sz w:val="26"/>
        </w:rPr>
      </w:pPr>
    </w:p>
    <w:p>
      <w:pPr>
        <w:pStyle w:val="BodyText"/>
        <w:rPr>
          <w:sz w:val="22"/>
        </w:rPr>
      </w:pPr>
    </w:p>
    <w:p>
      <w:pPr>
        <w:pStyle w:val="ListParagraph"/>
        <w:numPr>
          <w:ilvl w:val="1"/>
          <w:numId w:val="1"/>
        </w:numPr>
        <w:tabs>
          <w:tab w:pos="2116" w:val="left" w:leader="none"/>
          <w:tab w:pos="2117" w:val="left" w:leader="none"/>
        </w:tabs>
        <w:spacing w:line="240" w:lineRule="auto" w:before="1" w:after="0"/>
        <w:ind w:left="2116" w:right="0" w:hanging="720"/>
        <w:jc w:val="left"/>
        <w:rPr>
          <w:sz w:val="24"/>
        </w:rPr>
      </w:pPr>
      <w:r>
        <w:rPr>
          <w:sz w:val="24"/>
          <w:u w:val="single"/>
        </w:rPr>
        <w:t>Termination</w:t>
      </w:r>
      <w:r>
        <w:rPr>
          <w:sz w:val="24"/>
        </w:rPr>
        <w:t>. This Agreement shall be deemed terminated and of no further</w:t>
      </w:r>
      <w:r>
        <w:rPr>
          <w:spacing w:val="-6"/>
          <w:sz w:val="24"/>
        </w:rPr>
        <w:t> </w:t>
      </w:r>
      <w:r>
        <w:rPr>
          <w:sz w:val="24"/>
        </w:rPr>
        <w:t>effect</w:t>
      </w:r>
    </w:p>
    <w:p>
      <w:pPr>
        <w:pStyle w:val="BodyText"/>
        <w:spacing w:before="2"/>
        <w:rPr>
          <w:sz w:val="16"/>
        </w:rPr>
      </w:pPr>
    </w:p>
    <w:p>
      <w:pPr>
        <w:pStyle w:val="BodyText"/>
        <w:spacing w:before="90"/>
        <w:ind w:left="820"/>
      </w:pPr>
      <w:r>
        <w:rPr/>
        <w:t>upon the occurrence of any of the following events:</w:t>
      </w:r>
    </w:p>
    <w:p>
      <w:pPr>
        <w:spacing w:after="0"/>
        <w:sectPr>
          <w:pgSz w:w="12240" w:h="15840"/>
          <w:pgMar w:header="0" w:footer="970" w:top="1360" w:bottom="1160" w:left="620" w:right="600"/>
        </w:sectPr>
      </w:pPr>
    </w:p>
    <w:p>
      <w:pPr>
        <w:pStyle w:val="ListParagraph"/>
        <w:numPr>
          <w:ilvl w:val="0"/>
          <w:numId w:val="2"/>
        </w:numPr>
        <w:tabs>
          <w:tab w:pos="2836" w:val="left" w:leader="none"/>
          <w:tab w:pos="2837" w:val="left" w:leader="none"/>
        </w:tabs>
        <w:spacing w:line="240" w:lineRule="auto" w:before="72" w:after="0"/>
        <w:ind w:left="1396" w:right="0" w:firstLine="720"/>
        <w:jc w:val="left"/>
        <w:rPr>
          <w:sz w:val="24"/>
        </w:rPr>
      </w:pPr>
      <w:r>
        <w:rPr>
          <w:sz w:val="24"/>
        </w:rPr>
        <w:t>Expiration of the stated term of this Agreement as set forth in Section</w:t>
      </w:r>
      <w:r>
        <w:rPr>
          <w:spacing w:val="-3"/>
          <w:sz w:val="24"/>
        </w:rPr>
        <w:t> </w:t>
      </w:r>
      <w:r>
        <w:rPr>
          <w:sz w:val="24"/>
        </w:rPr>
        <w:t>2.3.</w:t>
      </w:r>
    </w:p>
    <w:p>
      <w:pPr>
        <w:pStyle w:val="BodyText"/>
        <w:rPr>
          <w:sz w:val="26"/>
        </w:rPr>
      </w:pPr>
    </w:p>
    <w:p>
      <w:pPr>
        <w:pStyle w:val="BodyText"/>
        <w:rPr>
          <w:sz w:val="26"/>
        </w:rPr>
      </w:pPr>
    </w:p>
    <w:p>
      <w:pPr>
        <w:pStyle w:val="ListParagraph"/>
        <w:numPr>
          <w:ilvl w:val="0"/>
          <w:numId w:val="2"/>
        </w:numPr>
        <w:tabs>
          <w:tab w:pos="2836" w:val="left" w:leader="none"/>
          <w:tab w:pos="2837" w:val="left" w:leader="none"/>
        </w:tabs>
        <w:spacing w:line="480" w:lineRule="auto" w:before="230" w:after="0"/>
        <w:ind w:left="1396" w:right="914" w:firstLine="720"/>
        <w:jc w:val="left"/>
        <w:rPr>
          <w:sz w:val="24"/>
        </w:rPr>
      </w:pPr>
      <w:r>
        <w:rPr>
          <w:sz w:val="24"/>
        </w:rPr>
        <w:t>Entry of a final judgment setting aside, voiding or annulling the adoption</w:t>
      </w:r>
      <w:r>
        <w:rPr>
          <w:spacing w:val="-14"/>
          <w:sz w:val="24"/>
        </w:rPr>
        <w:t> </w:t>
      </w:r>
      <w:r>
        <w:rPr>
          <w:sz w:val="24"/>
        </w:rPr>
        <w:t>of the ordinance approving this</w:t>
      </w:r>
      <w:r>
        <w:rPr>
          <w:spacing w:val="-1"/>
          <w:sz w:val="24"/>
        </w:rPr>
        <w:t> </w:t>
      </w:r>
      <w:r>
        <w:rPr>
          <w:sz w:val="24"/>
        </w:rPr>
        <w:t>Agreement.</w:t>
      </w:r>
    </w:p>
    <w:p>
      <w:pPr>
        <w:pStyle w:val="BodyText"/>
        <w:rPr>
          <w:sz w:val="26"/>
        </w:rPr>
      </w:pPr>
    </w:p>
    <w:p>
      <w:pPr>
        <w:pStyle w:val="BodyText"/>
        <w:rPr>
          <w:sz w:val="22"/>
        </w:rPr>
      </w:pPr>
    </w:p>
    <w:p>
      <w:pPr>
        <w:pStyle w:val="ListParagraph"/>
        <w:numPr>
          <w:ilvl w:val="0"/>
          <w:numId w:val="2"/>
        </w:numPr>
        <w:tabs>
          <w:tab w:pos="2836" w:val="left" w:leader="none"/>
          <w:tab w:pos="2837" w:val="left" w:leader="none"/>
        </w:tabs>
        <w:spacing w:line="480" w:lineRule="auto" w:before="0" w:after="0"/>
        <w:ind w:left="1396" w:right="1833" w:firstLine="720"/>
        <w:jc w:val="left"/>
        <w:rPr>
          <w:sz w:val="24"/>
        </w:rPr>
      </w:pPr>
      <w:r>
        <w:rPr>
          <w:sz w:val="24"/>
        </w:rPr>
        <w:t>The adoption of a referendum measure overriding or repealing</w:t>
      </w:r>
      <w:r>
        <w:rPr>
          <w:spacing w:val="-14"/>
          <w:sz w:val="24"/>
        </w:rPr>
        <w:t> </w:t>
      </w:r>
      <w:r>
        <w:rPr>
          <w:sz w:val="24"/>
        </w:rPr>
        <w:t>the ordinance approving this</w:t>
      </w:r>
      <w:r>
        <w:rPr>
          <w:spacing w:val="-3"/>
          <w:sz w:val="24"/>
        </w:rPr>
        <w:t> </w:t>
      </w:r>
      <w:r>
        <w:rPr>
          <w:sz w:val="24"/>
        </w:rPr>
        <w:t>Agreement.</w:t>
      </w:r>
    </w:p>
    <w:p>
      <w:pPr>
        <w:pStyle w:val="BodyText"/>
        <w:rPr>
          <w:sz w:val="26"/>
        </w:rPr>
      </w:pPr>
    </w:p>
    <w:p>
      <w:pPr>
        <w:pStyle w:val="BodyText"/>
        <w:spacing w:before="1"/>
        <w:rPr>
          <w:sz w:val="22"/>
        </w:rPr>
      </w:pPr>
    </w:p>
    <w:p>
      <w:pPr>
        <w:pStyle w:val="ListParagraph"/>
        <w:numPr>
          <w:ilvl w:val="0"/>
          <w:numId w:val="2"/>
        </w:numPr>
        <w:tabs>
          <w:tab w:pos="2836" w:val="left" w:leader="none"/>
          <w:tab w:pos="2837" w:val="left" w:leader="none"/>
        </w:tabs>
        <w:spacing w:line="480" w:lineRule="auto" w:before="0" w:after="0"/>
        <w:ind w:left="1396" w:right="1087" w:firstLine="720"/>
        <w:jc w:val="left"/>
        <w:rPr>
          <w:sz w:val="24"/>
        </w:rPr>
      </w:pPr>
      <w:r>
        <w:rPr>
          <w:sz w:val="24"/>
        </w:rPr>
        <w:t>Completion of the Project in accordance with the terms of this</w:t>
      </w:r>
      <w:r>
        <w:rPr>
          <w:spacing w:val="-12"/>
          <w:sz w:val="24"/>
        </w:rPr>
        <w:t> </w:t>
      </w:r>
      <w:r>
        <w:rPr>
          <w:sz w:val="24"/>
        </w:rPr>
        <w:t>Agreement including issuance of all required occupancy permits and acceptance by COUNTY or applicable public agency of all required</w:t>
      </w:r>
      <w:r>
        <w:rPr>
          <w:spacing w:val="-5"/>
          <w:sz w:val="24"/>
        </w:rPr>
        <w:t> </w:t>
      </w:r>
      <w:r>
        <w:rPr>
          <w:sz w:val="24"/>
        </w:rPr>
        <w:t>dedications.</w:t>
      </w:r>
    </w:p>
    <w:p>
      <w:pPr>
        <w:pStyle w:val="BodyText"/>
        <w:rPr>
          <w:sz w:val="26"/>
        </w:rPr>
      </w:pPr>
    </w:p>
    <w:p>
      <w:pPr>
        <w:pStyle w:val="BodyText"/>
        <w:rPr>
          <w:sz w:val="22"/>
        </w:rPr>
      </w:pPr>
    </w:p>
    <w:p>
      <w:pPr>
        <w:pStyle w:val="BodyText"/>
        <w:spacing w:line="480" w:lineRule="auto"/>
        <w:ind w:left="820" w:right="876" w:firstLine="1295"/>
      </w:pPr>
      <w:r>
        <w:rPr/>
        <w:t>Termination of this Agreement shall not constitute termination of any other land use entitlements approved for the Property. Upon the termination of this Agreement, no party shall have any further right or obligation hereunder except with respect to any obligation to have been performed prior to such termination or with respect to any default in the performance of the provisions of this Agreement which has occurred prior to such termination or with respect to any obligations which are specifically set forth as surviving this Agreement.</w:t>
      </w:r>
    </w:p>
    <w:p>
      <w:pPr>
        <w:pStyle w:val="ListParagraph"/>
        <w:numPr>
          <w:ilvl w:val="1"/>
          <w:numId w:val="1"/>
        </w:numPr>
        <w:tabs>
          <w:tab w:pos="2116" w:val="left" w:leader="none"/>
          <w:tab w:pos="2117" w:val="left" w:leader="none"/>
        </w:tabs>
        <w:spacing w:line="240" w:lineRule="auto" w:before="1" w:after="0"/>
        <w:ind w:left="2116" w:right="0" w:hanging="720"/>
        <w:jc w:val="left"/>
        <w:rPr>
          <w:sz w:val="24"/>
        </w:rPr>
      </w:pPr>
      <w:r>
        <w:rPr>
          <w:sz w:val="24"/>
          <w:u w:val="single"/>
        </w:rPr>
        <w:t>Notices</w:t>
      </w:r>
      <w:r>
        <w:rPr>
          <w:sz w:val="24"/>
        </w:rPr>
        <w:t>.</w:t>
      </w:r>
    </w:p>
    <w:p>
      <w:pPr>
        <w:pStyle w:val="BodyText"/>
        <w:rPr>
          <w:sz w:val="20"/>
        </w:rPr>
      </w:pPr>
    </w:p>
    <w:p>
      <w:pPr>
        <w:pStyle w:val="BodyText"/>
        <w:rPr>
          <w:sz w:val="20"/>
        </w:rPr>
      </w:pPr>
    </w:p>
    <w:p>
      <w:pPr>
        <w:pStyle w:val="BodyText"/>
        <w:spacing w:before="3"/>
      </w:pPr>
    </w:p>
    <w:p>
      <w:pPr>
        <w:pStyle w:val="ListParagraph"/>
        <w:numPr>
          <w:ilvl w:val="0"/>
          <w:numId w:val="3"/>
        </w:numPr>
        <w:tabs>
          <w:tab w:pos="2836" w:val="left" w:leader="none"/>
          <w:tab w:pos="2837" w:val="left" w:leader="none"/>
        </w:tabs>
        <w:spacing w:line="480" w:lineRule="auto" w:before="90" w:after="0"/>
        <w:ind w:left="1396" w:right="1254" w:firstLine="720"/>
        <w:jc w:val="left"/>
        <w:rPr>
          <w:sz w:val="24"/>
        </w:rPr>
      </w:pPr>
      <w:r>
        <w:rPr>
          <w:sz w:val="24"/>
        </w:rPr>
        <w:t>As used in this Agreement, "notice" includes, but is not limited to, the communication of notice, request, demand, approval, statement, report, acceptance, consent, waiver, appointment or other communication required or permitted</w:t>
      </w:r>
      <w:r>
        <w:rPr>
          <w:spacing w:val="-12"/>
          <w:sz w:val="24"/>
        </w:rPr>
        <w:t> </w:t>
      </w:r>
      <w:r>
        <w:rPr>
          <w:sz w:val="24"/>
        </w:rPr>
        <w:t>hereunder.</w:t>
      </w:r>
    </w:p>
    <w:p>
      <w:pPr>
        <w:spacing w:after="0" w:line="480" w:lineRule="auto"/>
        <w:jc w:val="left"/>
        <w:rPr>
          <w:sz w:val="24"/>
        </w:rPr>
        <w:sectPr>
          <w:pgSz w:w="12240" w:h="15840"/>
          <w:pgMar w:header="0" w:footer="970" w:top="1360" w:bottom="1160" w:left="620" w:right="600"/>
        </w:sectPr>
      </w:pPr>
    </w:p>
    <w:p>
      <w:pPr>
        <w:pStyle w:val="BodyText"/>
        <w:rPr>
          <w:sz w:val="20"/>
        </w:rPr>
      </w:pPr>
    </w:p>
    <w:p>
      <w:pPr>
        <w:pStyle w:val="BodyText"/>
        <w:spacing w:before="1"/>
        <w:rPr>
          <w:sz w:val="22"/>
        </w:rPr>
      </w:pPr>
    </w:p>
    <w:p>
      <w:pPr>
        <w:pStyle w:val="ListParagraph"/>
        <w:numPr>
          <w:ilvl w:val="0"/>
          <w:numId w:val="3"/>
        </w:numPr>
        <w:tabs>
          <w:tab w:pos="2836" w:val="left" w:leader="none"/>
          <w:tab w:pos="2837" w:val="left" w:leader="none"/>
        </w:tabs>
        <w:spacing w:line="480" w:lineRule="auto" w:before="0" w:after="0"/>
        <w:ind w:left="1396" w:right="996" w:firstLine="720"/>
        <w:jc w:val="left"/>
        <w:rPr>
          <w:sz w:val="24"/>
        </w:rPr>
      </w:pPr>
      <w:r>
        <w:rPr>
          <w:sz w:val="24"/>
        </w:rPr>
        <w:t>All notices shall be in writing and shall be considered given either: (i) when delivered in person to the recipient named below; or (ii) on the date of delivery shown on the return receipt, after deposit in the United States mail in a sealed envelope</w:t>
      </w:r>
      <w:r>
        <w:rPr>
          <w:spacing w:val="-16"/>
          <w:sz w:val="24"/>
        </w:rPr>
        <w:t> </w:t>
      </w:r>
      <w:r>
        <w:rPr>
          <w:sz w:val="24"/>
        </w:rPr>
        <w:t>as either registered or certified mail with return receipt requested, and postage and postal charges prepaid, and addressed to the recipient named below; or (iii) on the date of delivery shown in the facsimile records of the party sending the facsimile after transmission by facsimile to the recipient named below. All notices shall be addressed as follows:</w:t>
      </w:r>
    </w:p>
    <w:p>
      <w:pPr>
        <w:pStyle w:val="BodyText"/>
        <w:spacing w:before="1"/>
        <w:ind w:left="2116"/>
      </w:pPr>
      <w:r>
        <w:rPr/>
        <w:t>If to COUNTY:</w:t>
      </w:r>
    </w:p>
    <w:p>
      <w:pPr>
        <w:pStyle w:val="BodyText"/>
      </w:pPr>
    </w:p>
    <w:p>
      <w:pPr>
        <w:pStyle w:val="BodyText"/>
        <w:spacing w:line="480" w:lineRule="auto"/>
        <w:ind w:left="2836" w:right="4251"/>
      </w:pPr>
      <w:r>
        <w:rPr/>
        <w:t>Clerk of the Board of Supervisors County of Riverside</w:t>
      </w:r>
    </w:p>
    <w:p>
      <w:pPr>
        <w:pStyle w:val="BodyText"/>
        <w:ind w:left="2836"/>
      </w:pPr>
      <w:r>
        <w:rPr/>
        <w:t>P.O. Box 1147</w:t>
      </w:r>
    </w:p>
    <w:p>
      <w:pPr>
        <w:pStyle w:val="BodyText"/>
      </w:pPr>
    </w:p>
    <w:p>
      <w:pPr>
        <w:pStyle w:val="BodyText"/>
        <w:spacing w:before="1"/>
        <w:ind w:left="2836"/>
      </w:pPr>
      <w:r>
        <w:rPr/>
        <w:t>Riverside, CA</w:t>
      </w:r>
      <w:r>
        <w:rPr>
          <w:spacing w:val="59"/>
        </w:rPr>
        <w:t> </w:t>
      </w:r>
      <w:r>
        <w:rPr/>
        <w:t>92502-1147</w:t>
      </w:r>
    </w:p>
    <w:p>
      <w:pPr>
        <w:pStyle w:val="BodyText"/>
        <w:spacing w:before="11"/>
        <w:rPr>
          <w:sz w:val="23"/>
        </w:rPr>
      </w:pPr>
    </w:p>
    <w:p>
      <w:pPr>
        <w:pStyle w:val="BodyText"/>
        <w:ind w:left="2836"/>
      </w:pPr>
      <w:r>
        <w:rPr/>
        <w:t>Fax No. (951)955-1071</w:t>
      </w:r>
    </w:p>
    <w:p>
      <w:pPr>
        <w:pStyle w:val="BodyText"/>
        <w:rPr>
          <w:sz w:val="26"/>
        </w:rPr>
      </w:pPr>
    </w:p>
    <w:p>
      <w:pPr>
        <w:pStyle w:val="BodyText"/>
        <w:rPr>
          <w:sz w:val="26"/>
        </w:rPr>
      </w:pPr>
    </w:p>
    <w:p>
      <w:pPr>
        <w:pStyle w:val="BodyText"/>
        <w:spacing w:before="230"/>
        <w:ind w:left="2116"/>
      </w:pPr>
      <w:r>
        <w:rPr/>
        <w:t>with copies to:</w:t>
      </w:r>
    </w:p>
    <w:p>
      <w:pPr>
        <w:pStyle w:val="BodyText"/>
      </w:pPr>
    </w:p>
    <w:p>
      <w:pPr>
        <w:pStyle w:val="BodyText"/>
        <w:spacing w:line="480" w:lineRule="auto"/>
        <w:ind w:left="2836" w:right="5684"/>
      </w:pPr>
      <w:r>
        <w:rPr/>
        <w:t>County Executive Officer County of Riverside</w:t>
      </w:r>
    </w:p>
    <w:p>
      <w:pPr>
        <w:pStyle w:val="BodyText"/>
        <w:spacing w:line="480" w:lineRule="auto" w:before="1"/>
        <w:ind w:left="2836" w:right="5382"/>
      </w:pPr>
      <w:r>
        <w:rPr/>
        <w:t>4080 Lemon Street, 4</w:t>
      </w:r>
      <w:r>
        <w:rPr>
          <w:vertAlign w:val="superscript"/>
        </w:rPr>
        <w:t>th</w:t>
      </w:r>
      <w:r>
        <w:rPr>
          <w:vertAlign w:val="baseline"/>
        </w:rPr>
        <w:t> Floor Riverside, CA 92501-3679</w:t>
      </w:r>
    </w:p>
    <w:p>
      <w:pPr>
        <w:pStyle w:val="BodyText"/>
        <w:ind w:left="2836"/>
      </w:pPr>
      <w:r>
        <w:rPr/>
        <w:t>Fax No. (951)955-1105</w:t>
      </w:r>
    </w:p>
    <w:p>
      <w:pPr>
        <w:pStyle w:val="BodyText"/>
      </w:pPr>
    </w:p>
    <w:p>
      <w:pPr>
        <w:pStyle w:val="BodyText"/>
        <w:ind w:left="2116"/>
      </w:pPr>
      <w:r>
        <w:rPr/>
        <w:t>and</w:t>
      </w:r>
    </w:p>
    <w:p>
      <w:pPr>
        <w:spacing w:after="0"/>
        <w:sectPr>
          <w:pgSz w:w="12240" w:h="15840"/>
          <w:pgMar w:header="0" w:footer="970" w:top="1500" w:bottom="1160" w:left="620" w:right="600"/>
        </w:sectPr>
      </w:pPr>
    </w:p>
    <w:p>
      <w:pPr>
        <w:pStyle w:val="BodyText"/>
        <w:spacing w:line="480" w:lineRule="auto" w:before="72"/>
        <w:ind w:left="2836" w:right="1699"/>
      </w:pPr>
      <w:r>
        <w:rPr/>
        <w:t>Transportation and Land Management Agency (“TLMA”) Director Transportation and Land Management Agency</w:t>
      </w:r>
    </w:p>
    <w:p>
      <w:pPr>
        <w:pStyle w:val="BodyText"/>
        <w:ind w:left="2836"/>
      </w:pPr>
      <w:r>
        <w:rPr/>
        <w:t>County of Riverside</w:t>
      </w:r>
    </w:p>
    <w:p>
      <w:pPr>
        <w:pStyle w:val="BodyText"/>
      </w:pPr>
    </w:p>
    <w:p>
      <w:pPr>
        <w:pStyle w:val="BodyText"/>
        <w:spacing w:line="480" w:lineRule="auto"/>
        <w:ind w:left="2836" w:right="5262"/>
      </w:pPr>
      <w:r>
        <w:rPr/>
        <w:t>4080 Lemon Street, 14</w:t>
      </w:r>
      <w:r>
        <w:rPr>
          <w:vertAlign w:val="superscript"/>
        </w:rPr>
        <w:t>th</w:t>
      </w:r>
      <w:r>
        <w:rPr>
          <w:vertAlign w:val="baseline"/>
        </w:rPr>
        <w:t> Floor Riverside, CA</w:t>
      </w:r>
      <w:r>
        <w:rPr>
          <w:spacing w:val="59"/>
          <w:vertAlign w:val="baseline"/>
        </w:rPr>
        <w:t> </w:t>
      </w:r>
      <w:r>
        <w:rPr>
          <w:vertAlign w:val="baseline"/>
        </w:rPr>
        <w:t>92501</w:t>
      </w:r>
    </w:p>
    <w:p>
      <w:pPr>
        <w:pStyle w:val="BodyText"/>
        <w:ind w:left="2836"/>
      </w:pPr>
      <w:r>
        <w:rPr/>
        <w:t>Fax No. (951)955-5177</w:t>
      </w:r>
    </w:p>
    <w:p>
      <w:pPr>
        <w:pStyle w:val="BodyText"/>
        <w:spacing w:before="2"/>
        <w:rPr>
          <w:sz w:val="16"/>
        </w:rPr>
      </w:pPr>
    </w:p>
    <w:p>
      <w:pPr>
        <w:pStyle w:val="BodyText"/>
        <w:spacing w:before="90"/>
        <w:ind w:left="2116"/>
      </w:pPr>
      <w:r>
        <w:rPr/>
        <w:t>and</w:t>
      </w:r>
    </w:p>
    <w:p>
      <w:pPr>
        <w:pStyle w:val="BodyText"/>
        <w:spacing w:before="3"/>
        <w:rPr>
          <w:sz w:val="16"/>
        </w:rPr>
      </w:pPr>
    </w:p>
    <w:p>
      <w:pPr>
        <w:pStyle w:val="BodyText"/>
        <w:spacing w:line="480" w:lineRule="auto" w:before="90"/>
        <w:ind w:left="2836" w:right="6217"/>
      </w:pPr>
      <w:r>
        <w:rPr/>
        <w:t>County Counsel County of Riverside</w:t>
      </w:r>
    </w:p>
    <w:p>
      <w:pPr>
        <w:pStyle w:val="BodyText"/>
        <w:spacing w:line="480" w:lineRule="auto"/>
        <w:ind w:left="2836" w:right="5131"/>
      </w:pPr>
      <w:r>
        <w:rPr/>
        <w:t>3960 Orange Street, Fifth Floor Riverside, CA</w:t>
      </w:r>
      <w:r>
        <w:rPr>
          <w:spacing w:val="59"/>
        </w:rPr>
        <w:t> </w:t>
      </w:r>
      <w:r>
        <w:rPr/>
        <w:t>92501</w:t>
      </w:r>
    </w:p>
    <w:p>
      <w:pPr>
        <w:pStyle w:val="BodyText"/>
        <w:ind w:left="2836"/>
      </w:pPr>
      <w:r>
        <w:rPr/>
        <w:t>Fax No. (951)955-6363</w:t>
      </w:r>
    </w:p>
    <w:p>
      <w:pPr>
        <w:pStyle w:val="BodyText"/>
        <w:rPr>
          <w:sz w:val="26"/>
        </w:rPr>
      </w:pPr>
    </w:p>
    <w:p>
      <w:pPr>
        <w:pStyle w:val="BodyText"/>
        <w:rPr>
          <w:sz w:val="26"/>
        </w:rPr>
      </w:pPr>
    </w:p>
    <w:p>
      <w:pPr>
        <w:pStyle w:val="BodyText"/>
        <w:spacing w:before="231"/>
        <w:ind w:left="2116"/>
      </w:pPr>
      <w:r>
        <w:rPr/>
        <w:t>If to</w:t>
      </w:r>
      <w:r>
        <w:rPr>
          <w:spacing w:val="-3"/>
        </w:rPr>
        <w:t> </w:t>
      </w:r>
      <w:r>
        <w:rPr/>
        <w:t>OWNER:</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30"/>
        </w:rPr>
      </w:pPr>
    </w:p>
    <w:p>
      <w:pPr>
        <w:pStyle w:val="BodyText"/>
        <w:ind w:left="2116"/>
      </w:pPr>
      <w:r>
        <w:rPr/>
        <w:t>with a copy</w:t>
      </w:r>
      <w:r>
        <w:rPr>
          <w:spacing w:val="-4"/>
        </w:rPr>
        <w:t> </w:t>
      </w:r>
      <w:r>
        <w:rPr/>
        <w:t>to:</w:t>
      </w:r>
    </w:p>
    <w:p>
      <w:pPr>
        <w:spacing w:after="0"/>
        <w:sectPr>
          <w:pgSz w:w="12240" w:h="15840"/>
          <w:pgMar w:header="0" w:footer="970" w:top="1360" w:bottom="1160" w:left="620" w:right="600"/>
        </w:sectPr>
      </w:pPr>
    </w:p>
    <w:p>
      <w:pPr>
        <w:pStyle w:val="BodyText"/>
        <w:rPr>
          <w:sz w:val="20"/>
        </w:rPr>
      </w:pPr>
    </w:p>
    <w:p>
      <w:pPr>
        <w:pStyle w:val="BodyText"/>
        <w:rPr>
          <w:sz w:val="20"/>
        </w:rPr>
      </w:pPr>
    </w:p>
    <w:p>
      <w:pPr>
        <w:pStyle w:val="BodyText"/>
        <w:rPr>
          <w:sz w:val="20"/>
        </w:rPr>
      </w:pPr>
    </w:p>
    <w:p>
      <w:pPr>
        <w:pStyle w:val="BodyText"/>
        <w:spacing w:before="3"/>
        <w:rPr>
          <w:sz w:val="22"/>
        </w:rPr>
      </w:pPr>
    </w:p>
    <w:p>
      <w:pPr>
        <w:pStyle w:val="ListParagraph"/>
        <w:numPr>
          <w:ilvl w:val="0"/>
          <w:numId w:val="3"/>
        </w:numPr>
        <w:tabs>
          <w:tab w:pos="3556" w:val="left" w:leader="none"/>
          <w:tab w:pos="3557" w:val="left" w:leader="none"/>
        </w:tabs>
        <w:spacing w:line="480" w:lineRule="auto" w:before="90" w:after="0"/>
        <w:ind w:left="820" w:right="852" w:firstLine="2016"/>
        <w:jc w:val="left"/>
        <w:rPr>
          <w:sz w:val="24"/>
        </w:rPr>
      </w:pPr>
      <w:r>
        <w:rPr>
          <w:sz w:val="24"/>
        </w:rPr>
        <w:t>Either party may, by notice given at any time, require subsequent notices to be given to another person or entity, whether a party or an officer or representative of</w:t>
      </w:r>
      <w:r>
        <w:rPr>
          <w:spacing w:val="-20"/>
          <w:sz w:val="24"/>
        </w:rPr>
        <w:t> </w:t>
      </w:r>
      <w:r>
        <w:rPr>
          <w:sz w:val="24"/>
        </w:rPr>
        <w:t>a party, or to a different address, or both. Notices given before actual receipt of notice of change shall not be invalidated by the</w:t>
      </w:r>
      <w:r>
        <w:rPr>
          <w:spacing w:val="-4"/>
          <w:sz w:val="24"/>
        </w:rPr>
        <w:t> </w:t>
      </w:r>
      <w:r>
        <w:rPr>
          <w:sz w:val="24"/>
        </w:rPr>
        <w:t>change.</w:t>
      </w:r>
    </w:p>
    <w:p>
      <w:pPr>
        <w:pStyle w:val="BodyText"/>
        <w:rPr>
          <w:sz w:val="26"/>
        </w:rPr>
      </w:pPr>
    </w:p>
    <w:p>
      <w:pPr>
        <w:pStyle w:val="BodyText"/>
        <w:spacing w:before="1"/>
        <w:rPr>
          <w:sz w:val="22"/>
        </w:rPr>
      </w:pPr>
    </w:p>
    <w:p>
      <w:pPr>
        <w:pStyle w:val="ListParagraph"/>
        <w:numPr>
          <w:ilvl w:val="0"/>
          <w:numId w:val="1"/>
        </w:numPr>
        <w:tabs>
          <w:tab w:pos="1181" w:val="left" w:leader="none"/>
        </w:tabs>
        <w:spacing w:line="240" w:lineRule="auto" w:before="0" w:after="0"/>
        <w:ind w:left="1180" w:right="0" w:hanging="360"/>
        <w:jc w:val="left"/>
        <w:rPr>
          <w:sz w:val="24"/>
        </w:rPr>
      </w:pPr>
      <w:r>
        <w:rPr>
          <w:sz w:val="24"/>
          <w:u w:val="single"/>
        </w:rPr>
        <w:t>DEVELOPMENT OF THE</w:t>
      </w:r>
      <w:r>
        <w:rPr>
          <w:spacing w:val="-5"/>
          <w:sz w:val="24"/>
          <w:u w:val="single"/>
        </w:rPr>
        <w:t> </w:t>
      </w:r>
      <w:r>
        <w:rPr>
          <w:sz w:val="24"/>
          <w:u w:val="single"/>
        </w:rPr>
        <w:t>PROPERTY</w:t>
      </w:r>
      <w:r>
        <w:rPr>
          <w:sz w:val="24"/>
        </w:rPr>
        <w:t>.</w:t>
      </w:r>
    </w:p>
    <w:p>
      <w:pPr>
        <w:pStyle w:val="BodyText"/>
        <w:rPr>
          <w:sz w:val="20"/>
        </w:rPr>
      </w:pPr>
    </w:p>
    <w:p>
      <w:pPr>
        <w:pStyle w:val="BodyText"/>
        <w:rPr>
          <w:sz w:val="20"/>
        </w:rPr>
      </w:pPr>
    </w:p>
    <w:p>
      <w:pPr>
        <w:pStyle w:val="BodyText"/>
        <w:spacing w:before="2"/>
      </w:pPr>
    </w:p>
    <w:p>
      <w:pPr>
        <w:pStyle w:val="ListParagraph"/>
        <w:numPr>
          <w:ilvl w:val="1"/>
          <w:numId w:val="1"/>
        </w:numPr>
        <w:tabs>
          <w:tab w:pos="2116" w:val="left" w:leader="none"/>
          <w:tab w:pos="2117" w:val="left" w:leader="none"/>
        </w:tabs>
        <w:spacing w:line="240" w:lineRule="auto" w:before="90" w:after="0"/>
        <w:ind w:left="2116" w:right="0" w:hanging="720"/>
        <w:jc w:val="left"/>
        <w:rPr>
          <w:sz w:val="24"/>
        </w:rPr>
      </w:pPr>
      <w:r>
        <w:rPr>
          <w:sz w:val="24"/>
          <w:u w:val="single"/>
        </w:rPr>
        <w:t>Rights to Develop</w:t>
      </w:r>
      <w:r>
        <w:rPr>
          <w:sz w:val="24"/>
        </w:rPr>
        <w:t>. Subject to the terms of this Agreement including</w:t>
      </w:r>
      <w:r>
        <w:rPr>
          <w:spacing w:val="-7"/>
          <w:sz w:val="24"/>
        </w:rPr>
        <w:t> </w:t>
      </w:r>
      <w:r>
        <w:rPr>
          <w:sz w:val="24"/>
        </w:rPr>
        <w:t>the</w:t>
      </w:r>
    </w:p>
    <w:p>
      <w:pPr>
        <w:pStyle w:val="BodyText"/>
        <w:spacing w:before="2"/>
        <w:rPr>
          <w:sz w:val="16"/>
        </w:rPr>
      </w:pPr>
    </w:p>
    <w:p>
      <w:pPr>
        <w:pStyle w:val="BodyText"/>
        <w:spacing w:line="480" w:lineRule="auto" w:before="90"/>
        <w:ind w:left="820" w:right="870"/>
      </w:pPr>
      <w:r>
        <w:rPr/>
        <w:t>Reservations of Authority, OWNER shall have a vested right to develop the Property in accordance with, and to the extent of, the Development Plan. The Project shall remain subject to all Subsequent Development Approvals required to complete the Project as contemplated by the Development Plan. Except as otherwise provided in this Agreement, the permitted uses of the Property, the density and intensity of use, the maximum height and size of proposed buildings, and provisions for reservation and dedication of land for public purposes shall be those set forth in the Development Plan.</w:t>
      </w:r>
    </w:p>
    <w:p>
      <w:pPr>
        <w:pStyle w:val="BodyText"/>
        <w:rPr>
          <w:sz w:val="26"/>
        </w:rPr>
      </w:pPr>
    </w:p>
    <w:p>
      <w:pPr>
        <w:pStyle w:val="BodyText"/>
        <w:spacing w:before="1"/>
        <w:rPr>
          <w:sz w:val="22"/>
        </w:rPr>
      </w:pPr>
    </w:p>
    <w:p>
      <w:pPr>
        <w:pStyle w:val="ListParagraph"/>
        <w:numPr>
          <w:ilvl w:val="1"/>
          <w:numId w:val="1"/>
        </w:numPr>
        <w:tabs>
          <w:tab w:pos="2116" w:val="left" w:leader="none"/>
          <w:tab w:pos="2117" w:val="left" w:leader="none"/>
        </w:tabs>
        <w:spacing w:line="240" w:lineRule="auto" w:before="0" w:after="0"/>
        <w:ind w:left="2116" w:right="0" w:hanging="720"/>
        <w:jc w:val="left"/>
        <w:rPr>
          <w:sz w:val="24"/>
        </w:rPr>
      </w:pPr>
      <w:r>
        <w:rPr>
          <w:sz w:val="24"/>
          <w:u w:val="single"/>
        </w:rPr>
        <w:t>Effect of Agreement on Land Use Regulations</w:t>
      </w:r>
      <w:r>
        <w:rPr>
          <w:sz w:val="24"/>
        </w:rPr>
        <w:t>. Except as otherwise</w:t>
      </w:r>
      <w:r>
        <w:rPr>
          <w:spacing w:val="-1"/>
          <w:sz w:val="24"/>
        </w:rPr>
        <w:t> </w:t>
      </w:r>
      <w:r>
        <w:rPr>
          <w:sz w:val="24"/>
        </w:rPr>
        <w:t>provided</w:t>
      </w:r>
    </w:p>
    <w:p>
      <w:pPr>
        <w:pStyle w:val="BodyText"/>
        <w:spacing w:before="2"/>
        <w:rPr>
          <w:sz w:val="16"/>
        </w:rPr>
      </w:pPr>
    </w:p>
    <w:p>
      <w:pPr>
        <w:pStyle w:val="BodyText"/>
        <w:spacing w:line="480" w:lineRule="auto" w:before="90"/>
        <w:ind w:left="820" w:right="870"/>
      </w:pPr>
      <w:r>
        <w:rPr/>
        <w:t>under the terms of this Agreement including the Reservations of Authority, the rules, regulations and official policies governing permitted uses of the Property, the density and intensity of use of the Property, the maximum height and size of proposed buildings, and the design, improvement and construction standards and specifications applicable to development of the Property shall be</w:t>
      </w:r>
    </w:p>
    <w:p>
      <w:pPr>
        <w:spacing w:after="0" w:line="480" w:lineRule="auto"/>
        <w:sectPr>
          <w:pgSz w:w="12240" w:h="15840"/>
          <w:pgMar w:header="0" w:footer="970" w:top="1500" w:bottom="1160" w:left="620" w:right="600"/>
        </w:sectPr>
      </w:pPr>
    </w:p>
    <w:p>
      <w:pPr>
        <w:pStyle w:val="BodyText"/>
        <w:spacing w:line="480" w:lineRule="auto" w:before="72"/>
        <w:ind w:left="820" w:right="843"/>
      </w:pPr>
      <w:r>
        <w:rPr/>
        <w:t>the Existing Land Use Regulations. </w:t>
      </w:r>
      <w:r>
        <w:rPr>
          <w:spacing w:val="-3"/>
        </w:rPr>
        <w:t>In </w:t>
      </w:r>
      <w:r>
        <w:rPr/>
        <w:t>connection with any Subsequent Development Approval, COUNTY shall exercise its discretion in accordance with the Development Plan, and as</w:t>
      </w:r>
      <w:r>
        <w:rPr>
          <w:spacing w:val="-16"/>
        </w:rPr>
        <w:t> </w:t>
      </w:r>
      <w:r>
        <w:rPr/>
        <w:t>provided by this Agreement including, but not limited to, the Reservations of Authority. COUNTY shall accept for processing, review and action all applications for Subsequent Development Approvals, and such applications shall be processed in the normal manner for processing such matters.</w:t>
      </w:r>
    </w:p>
    <w:p>
      <w:pPr>
        <w:pStyle w:val="BodyText"/>
        <w:rPr>
          <w:sz w:val="26"/>
        </w:rPr>
      </w:pPr>
    </w:p>
    <w:p>
      <w:pPr>
        <w:pStyle w:val="BodyText"/>
        <w:spacing w:before="1"/>
        <w:rPr>
          <w:sz w:val="22"/>
        </w:rPr>
      </w:pPr>
    </w:p>
    <w:p>
      <w:pPr>
        <w:pStyle w:val="ListParagraph"/>
        <w:numPr>
          <w:ilvl w:val="1"/>
          <w:numId w:val="1"/>
        </w:numPr>
        <w:tabs>
          <w:tab w:pos="2116" w:val="left" w:leader="none"/>
          <w:tab w:pos="2117" w:val="left" w:leader="none"/>
        </w:tabs>
        <w:spacing w:line="240" w:lineRule="auto" w:before="0" w:after="0"/>
        <w:ind w:left="2116" w:right="0" w:hanging="720"/>
        <w:jc w:val="left"/>
        <w:rPr>
          <w:sz w:val="24"/>
        </w:rPr>
      </w:pPr>
      <w:r>
        <w:rPr>
          <w:sz w:val="24"/>
          <w:u w:val="single"/>
        </w:rPr>
        <w:t>Timing of Development</w:t>
      </w:r>
      <w:r>
        <w:rPr>
          <w:sz w:val="24"/>
        </w:rPr>
        <w:t>. The parties acknowledge that OWNER cannot at</w:t>
      </w:r>
      <w:r>
        <w:rPr>
          <w:spacing w:val="-4"/>
          <w:sz w:val="24"/>
        </w:rPr>
        <w:t> </w:t>
      </w:r>
      <w:r>
        <w:rPr>
          <w:sz w:val="24"/>
        </w:rPr>
        <w:t>this</w:t>
      </w:r>
    </w:p>
    <w:p>
      <w:pPr>
        <w:pStyle w:val="BodyText"/>
        <w:spacing w:before="2"/>
        <w:rPr>
          <w:sz w:val="16"/>
        </w:rPr>
      </w:pPr>
    </w:p>
    <w:p>
      <w:pPr>
        <w:pStyle w:val="BodyText"/>
        <w:spacing w:line="480" w:lineRule="auto" w:before="90"/>
        <w:ind w:left="820" w:right="955"/>
      </w:pPr>
      <w:r>
        <w:rPr/>
        <w:t>time predict when or the rate at which phases of the Property will be developed. Such decisions depend upon numerous factors which are not within the control of OWNER, such as market orientation and demand, interest rates, absorption, completion and other similar factors. Since the California Supreme Court held in </w:t>
      </w:r>
      <w:r>
        <w:rPr>
          <w:u w:val="single"/>
        </w:rPr>
        <w:t>Pardee Construction Co. v. City of Camarillo</w:t>
      </w:r>
      <w:r>
        <w:rPr/>
        <w:t> (1984) 37</w:t>
      </w:r>
    </w:p>
    <w:p>
      <w:pPr>
        <w:pStyle w:val="BodyText"/>
        <w:spacing w:line="480" w:lineRule="auto"/>
        <w:ind w:left="820" w:right="861"/>
      </w:pPr>
      <w:r>
        <w:rPr/>
        <w:t>Cal.3d 465, that the failure of the parties therein to provide for the timing of development resulted in a later adopted initiative restricting the timing of development to prevail over such parties' agreement, it is the parties' intent to cure that deficiency by acknowledging and</w:t>
      </w:r>
      <w:r>
        <w:rPr>
          <w:spacing w:val="-23"/>
        </w:rPr>
        <w:t> </w:t>
      </w:r>
      <w:r>
        <w:rPr/>
        <w:t>providing that OWNER shall have the right to develop the Property in such order and at such rate and at such times as OWNER deems appropriate within the exercise of its subjective business judgment, subject only to any timing or phasing requirements set forth in the Development Plan or the Phasing Plan set forth in Section</w:t>
      </w:r>
      <w:r>
        <w:rPr>
          <w:spacing w:val="-5"/>
        </w:rPr>
        <w:t> </w:t>
      </w:r>
      <w:r>
        <w:rPr/>
        <w:t>3.4.</w:t>
      </w:r>
    </w:p>
    <w:p>
      <w:pPr>
        <w:pStyle w:val="BodyText"/>
        <w:rPr>
          <w:sz w:val="26"/>
        </w:rPr>
      </w:pPr>
    </w:p>
    <w:p>
      <w:pPr>
        <w:pStyle w:val="BodyText"/>
        <w:spacing w:before="1"/>
        <w:rPr>
          <w:sz w:val="22"/>
        </w:rPr>
      </w:pPr>
    </w:p>
    <w:p>
      <w:pPr>
        <w:pStyle w:val="ListParagraph"/>
        <w:numPr>
          <w:ilvl w:val="1"/>
          <w:numId w:val="1"/>
        </w:numPr>
        <w:tabs>
          <w:tab w:pos="2116" w:val="left" w:leader="none"/>
          <w:tab w:pos="2117" w:val="left" w:leader="none"/>
        </w:tabs>
        <w:spacing w:line="240" w:lineRule="auto" w:before="1" w:after="0"/>
        <w:ind w:left="2116" w:right="0" w:hanging="720"/>
        <w:jc w:val="left"/>
        <w:rPr>
          <w:sz w:val="24"/>
        </w:rPr>
      </w:pPr>
      <w:r>
        <w:rPr>
          <w:sz w:val="24"/>
          <w:u w:val="single"/>
        </w:rPr>
        <w:t>Phasing Plan</w:t>
      </w:r>
      <w:r>
        <w:rPr>
          <w:sz w:val="24"/>
        </w:rPr>
        <w:t>. Development of the Property shall be subject to all timing</w:t>
      </w:r>
      <w:r>
        <w:rPr>
          <w:spacing w:val="-11"/>
          <w:sz w:val="24"/>
        </w:rPr>
        <w:t> </w:t>
      </w:r>
      <w:r>
        <w:rPr>
          <w:sz w:val="24"/>
        </w:rPr>
        <w:t>and</w:t>
      </w:r>
    </w:p>
    <w:p>
      <w:pPr>
        <w:pStyle w:val="BodyText"/>
        <w:spacing w:before="2"/>
        <w:rPr>
          <w:sz w:val="16"/>
        </w:rPr>
      </w:pPr>
    </w:p>
    <w:p>
      <w:pPr>
        <w:pStyle w:val="BodyText"/>
        <w:spacing w:line="480" w:lineRule="auto" w:before="90"/>
        <w:ind w:left="820" w:right="870"/>
      </w:pPr>
      <w:r>
        <w:rPr/>
        <w:t>phasing requirements established by the Development Plan. [In addition, the following timing and phasing requirements shall apply to development of the Property:</w:t>
      </w:r>
    </w:p>
    <w:p>
      <w:pPr>
        <w:spacing w:after="0" w:line="480" w:lineRule="auto"/>
        <w:sectPr>
          <w:pgSz w:w="12240" w:h="15840"/>
          <w:pgMar w:header="0" w:footer="970" w:top="1360" w:bottom="1160" w:left="620" w:right="600"/>
        </w:sectPr>
      </w:pPr>
    </w:p>
    <w:p>
      <w:pPr>
        <w:pStyle w:val="BodyText"/>
        <w:rPr>
          <w:sz w:val="20"/>
        </w:rPr>
      </w:pPr>
    </w:p>
    <w:p>
      <w:pPr>
        <w:pStyle w:val="BodyText"/>
        <w:rPr>
          <w:sz w:val="20"/>
        </w:rPr>
      </w:pPr>
    </w:p>
    <w:p>
      <w:pPr>
        <w:pStyle w:val="BodyText"/>
        <w:rPr>
          <w:sz w:val="20"/>
        </w:rPr>
      </w:pPr>
    </w:p>
    <w:p>
      <w:pPr>
        <w:pStyle w:val="BodyText"/>
        <w:spacing w:before="3"/>
        <w:rPr>
          <w:sz w:val="22"/>
        </w:rPr>
      </w:pPr>
    </w:p>
    <w:p>
      <w:pPr>
        <w:pStyle w:val="BodyText"/>
        <w:tabs>
          <w:tab w:pos="4660" w:val="left" w:leader="none"/>
        </w:tabs>
        <w:spacing w:before="90"/>
        <w:ind w:left="820"/>
      </w:pPr>
      <w:r>
        <w:rPr>
          <w:u w:val="single"/>
        </w:rPr>
        <w:t> </w:t>
        <w:tab/>
      </w:r>
      <w:r>
        <w:rPr/>
        <w:t>]</w:t>
      </w:r>
    </w:p>
    <w:p>
      <w:pPr>
        <w:pStyle w:val="BodyText"/>
        <w:rPr>
          <w:sz w:val="20"/>
        </w:rPr>
      </w:pPr>
    </w:p>
    <w:p>
      <w:pPr>
        <w:pStyle w:val="BodyText"/>
        <w:rPr>
          <w:sz w:val="20"/>
        </w:rPr>
      </w:pPr>
    </w:p>
    <w:p>
      <w:pPr>
        <w:pStyle w:val="BodyText"/>
        <w:spacing w:before="2"/>
      </w:pPr>
    </w:p>
    <w:p>
      <w:pPr>
        <w:pStyle w:val="ListParagraph"/>
        <w:numPr>
          <w:ilvl w:val="1"/>
          <w:numId w:val="1"/>
        </w:numPr>
        <w:tabs>
          <w:tab w:pos="2116" w:val="left" w:leader="none"/>
          <w:tab w:pos="2117" w:val="left" w:leader="none"/>
        </w:tabs>
        <w:spacing w:line="240" w:lineRule="auto" w:before="90" w:after="0"/>
        <w:ind w:left="2116" w:right="0" w:hanging="720"/>
        <w:jc w:val="left"/>
        <w:rPr>
          <w:sz w:val="24"/>
        </w:rPr>
      </w:pPr>
      <w:r>
        <w:rPr>
          <w:sz w:val="24"/>
          <w:u w:val="single"/>
        </w:rPr>
        <w:t>Changes and Amendments</w:t>
      </w:r>
      <w:r>
        <w:rPr>
          <w:sz w:val="24"/>
        </w:rPr>
        <w:t>. The parties acknowledge that refinement and</w:t>
      </w:r>
      <w:r>
        <w:rPr>
          <w:spacing w:val="-4"/>
          <w:sz w:val="24"/>
        </w:rPr>
        <w:t> </w:t>
      </w:r>
      <w:r>
        <w:rPr>
          <w:sz w:val="24"/>
        </w:rPr>
        <w:t>further</w:t>
      </w:r>
    </w:p>
    <w:p>
      <w:pPr>
        <w:pStyle w:val="BodyText"/>
        <w:spacing w:before="2"/>
        <w:rPr>
          <w:sz w:val="16"/>
        </w:rPr>
      </w:pPr>
    </w:p>
    <w:p>
      <w:pPr>
        <w:pStyle w:val="BodyText"/>
        <w:spacing w:line="480" w:lineRule="auto" w:before="90"/>
        <w:ind w:left="820" w:right="822"/>
      </w:pPr>
      <w:r>
        <w:rPr/>
        <w:t>development of the Project will require Subsequent Development Approvals and may demonstrate that changes are appropriate and mutually desirable in the Existing Development Approvals. In the event OWNER finds that a change in the Existing Development Approvals is necessary or appropriate, OWNER shall apply for a Subsequent Development Approval to effectuate such change and COUNTY shall process and act on such application in accordance with the Existing Land Use Regulations, except as otherwise provided by this Agreement including the Reservations of Authority. If approved, any such change in the Existing Development Approvals shall be incorporated herein as an addendum to Exhibit "C", and may be further changed from time to time as provided in this Section. Unless otherwise required by law, as determined in COUNTY's reasonable discretion, a change to the Existing Development Approvals shall be deemed "minor" and not require an amendment to this Agreement provided such change does not:</w:t>
      </w:r>
    </w:p>
    <w:p>
      <w:pPr>
        <w:pStyle w:val="ListParagraph"/>
        <w:numPr>
          <w:ilvl w:val="0"/>
          <w:numId w:val="4"/>
        </w:numPr>
        <w:tabs>
          <w:tab w:pos="2836" w:val="left" w:leader="none"/>
          <w:tab w:pos="2837" w:val="left" w:leader="none"/>
        </w:tabs>
        <w:spacing w:line="240" w:lineRule="auto" w:before="2" w:after="0"/>
        <w:ind w:left="1396" w:right="0" w:firstLine="720"/>
        <w:jc w:val="left"/>
        <w:rPr>
          <w:sz w:val="24"/>
        </w:rPr>
      </w:pPr>
      <w:r>
        <w:rPr>
          <w:sz w:val="24"/>
        </w:rPr>
        <w:t>Alter the permitted uses of the Property as a whole;</w:t>
      </w:r>
      <w:r>
        <w:rPr>
          <w:spacing w:val="-6"/>
          <w:sz w:val="24"/>
        </w:rPr>
        <w:t> </w:t>
      </w:r>
      <w:r>
        <w:rPr>
          <w:sz w:val="24"/>
        </w:rPr>
        <w:t>or,</w:t>
      </w:r>
    </w:p>
    <w:p>
      <w:pPr>
        <w:pStyle w:val="BodyText"/>
        <w:rPr>
          <w:sz w:val="26"/>
        </w:rPr>
      </w:pPr>
    </w:p>
    <w:p>
      <w:pPr>
        <w:pStyle w:val="BodyText"/>
        <w:rPr>
          <w:sz w:val="26"/>
        </w:rPr>
      </w:pPr>
    </w:p>
    <w:p>
      <w:pPr>
        <w:pStyle w:val="ListParagraph"/>
        <w:numPr>
          <w:ilvl w:val="0"/>
          <w:numId w:val="4"/>
        </w:numPr>
        <w:tabs>
          <w:tab w:pos="2836" w:val="left" w:leader="none"/>
          <w:tab w:pos="2837" w:val="left" w:leader="none"/>
        </w:tabs>
        <w:spacing w:line="240" w:lineRule="auto" w:before="230" w:after="0"/>
        <w:ind w:left="1396" w:right="0" w:firstLine="720"/>
        <w:jc w:val="left"/>
        <w:rPr>
          <w:sz w:val="24"/>
        </w:rPr>
      </w:pPr>
      <w:r>
        <w:rPr>
          <w:sz w:val="24"/>
        </w:rPr>
        <w:t>Increase the density or intensity of use of the Property as a whole;</w:t>
      </w:r>
      <w:r>
        <w:rPr>
          <w:spacing w:val="-18"/>
          <w:sz w:val="24"/>
        </w:rPr>
        <w:t> </w:t>
      </w:r>
      <w:r>
        <w:rPr>
          <w:sz w:val="24"/>
        </w:rPr>
        <w:t>or,</w:t>
      </w:r>
    </w:p>
    <w:p>
      <w:pPr>
        <w:pStyle w:val="BodyText"/>
        <w:rPr>
          <w:sz w:val="26"/>
        </w:rPr>
      </w:pPr>
    </w:p>
    <w:p>
      <w:pPr>
        <w:pStyle w:val="BodyText"/>
        <w:rPr>
          <w:sz w:val="26"/>
        </w:rPr>
      </w:pPr>
    </w:p>
    <w:p>
      <w:pPr>
        <w:pStyle w:val="ListParagraph"/>
        <w:numPr>
          <w:ilvl w:val="0"/>
          <w:numId w:val="4"/>
        </w:numPr>
        <w:tabs>
          <w:tab w:pos="2836" w:val="left" w:leader="none"/>
          <w:tab w:pos="2837" w:val="left" w:leader="none"/>
        </w:tabs>
        <w:spacing w:line="240" w:lineRule="auto" w:before="231" w:after="0"/>
        <w:ind w:left="1396" w:right="0" w:firstLine="720"/>
        <w:jc w:val="left"/>
        <w:rPr>
          <w:sz w:val="24"/>
        </w:rPr>
      </w:pPr>
      <w:r>
        <w:rPr>
          <w:sz w:val="24"/>
        </w:rPr>
        <w:t>Increase the maximum height and size of permitted buildings or</w:t>
      </w:r>
      <w:r>
        <w:rPr>
          <w:spacing w:val="-4"/>
          <w:sz w:val="24"/>
        </w:rPr>
        <w:t> </w:t>
      </w:r>
      <w:r>
        <w:rPr>
          <w:sz w:val="24"/>
        </w:rPr>
        <w:t>structures;</w:t>
      </w:r>
    </w:p>
    <w:p>
      <w:pPr>
        <w:pStyle w:val="BodyText"/>
        <w:spacing w:before="11"/>
        <w:rPr>
          <w:sz w:val="23"/>
        </w:rPr>
      </w:pPr>
    </w:p>
    <w:p>
      <w:pPr>
        <w:pStyle w:val="BodyText"/>
        <w:ind w:left="1396"/>
      </w:pPr>
      <w:r>
        <w:rPr/>
        <w:t>or,</w:t>
      </w:r>
    </w:p>
    <w:p>
      <w:pPr>
        <w:spacing w:after="0"/>
        <w:sectPr>
          <w:pgSz w:w="12240" w:h="15840"/>
          <w:pgMar w:header="0" w:footer="970" w:top="1500" w:bottom="1160" w:left="620" w:right="600"/>
        </w:sectPr>
      </w:pPr>
    </w:p>
    <w:p>
      <w:pPr>
        <w:pStyle w:val="BodyText"/>
        <w:rPr>
          <w:sz w:val="20"/>
        </w:rPr>
      </w:pPr>
    </w:p>
    <w:p>
      <w:pPr>
        <w:pStyle w:val="BodyText"/>
        <w:spacing w:before="1"/>
        <w:rPr>
          <w:sz w:val="22"/>
        </w:rPr>
      </w:pPr>
    </w:p>
    <w:p>
      <w:pPr>
        <w:pStyle w:val="ListParagraph"/>
        <w:numPr>
          <w:ilvl w:val="0"/>
          <w:numId w:val="4"/>
        </w:numPr>
        <w:tabs>
          <w:tab w:pos="2836" w:val="left" w:leader="none"/>
          <w:tab w:pos="2837" w:val="left" w:leader="none"/>
        </w:tabs>
        <w:spacing w:line="480" w:lineRule="auto" w:before="0" w:after="0"/>
        <w:ind w:left="1396" w:right="1297" w:firstLine="720"/>
        <w:jc w:val="left"/>
        <w:rPr>
          <w:sz w:val="24"/>
        </w:rPr>
      </w:pPr>
      <w:r>
        <w:rPr>
          <w:sz w:val="24"/>
        </w:rPr>
        <w:t>Delete a requirement for the reservation or dedication of land for public purposes within the Property as a whole;</w:t>
      </w:r>
      <w:r>
        <w:rPr>
          <w:spacing w:val="-5"/>
          <w:sz w:val="24"/>
        </w:rPr>
        <w:t> </w:t>
      </w:r>
      <w:r>
        <w:rPr>
          <w:sz w:val="24"/>
        </w:rPr>
        <w:t>or,</w:t>
      </w:r>
    </w:p>
    <w:p>
      <w:pPr>
        <w:pStyle w:val="BodyText"/>
        <w:rPr>
          <w:sz w:val="26"/>
        </w:rPr>
      </w:pPr>
    </w:p>
    <w:p>
      <w:pPr>
        <w:pStyle w:val="BodyText"/>
        <w:rPr>
          <w:sz w:val="22"/>
        </w:rPr>
      </w:pPr>
    </w:p>
    <w:p>
      <w:pPr>
        <w:pStyle w:val="ListParagraph"/>
        <w:numPr>
          <w:ilvl w:val="0"/>
          <w:numId w:val="4"/>
        </w:numPr>
        <w:tabs>
          <w:tab w:pos="2836" w:val="left" w:leader="none"/>
          <w:tab w:pos="2837" w:val="left" w:leader="none"/>
        </w:tabs>
        <w:spacing w:line="480" w:lineRule="auto" w:before="0" w:after="0"/>
        <w:ind w:left="1396" w:right="1027" w:firstLine="720"/>
        <w:jc w:val="left"/>
        <w:rPr>
          <w:sz w:val="24"/>
        </w:rPr>
      </w:pPr>
      <w:r>
        <w:rPr>
          <w:sz w:val="24"/>
        </w:rPr>
        <w:t>Constitute a project requiring a subsequent or supplemental</w:t>
      </w:r>
      <w:r>
        <w:rPr>
          <w:spacing w:val="-11"/>
          <w:sz w:val="24"/>
        </w:rPr>
        <w:t> </w:t>
      </w:r>
      <w:r>
        <w:rPr>
          <w:sz w:val="24"/>
        </w:rPr>
        <w:t>environmental impact report pursuant to Section 21166 of the Public Resources</w:t>
      </w:r>
      <w:r>
        <w:rPr>
          <w:spacing w:val="-4"/>
          <w:sz w:val="24"/>
        </w:rPr>
        <w:t> </w:t>
      </w:r>
      <w:r>
        <w:rPr>
          <w:sz w:val="24"/>
        </w:rPr>
        <w:t>Code.</w:t>
      </w:r>
    </w:p>
    <w:p>
      <w:pPr>
        <w:pStyle w:val="BodyText"/>
        <w:rPr>
          <w:sz w:val="26"/>
        </w:rPr>
      </w:pPr>
    </w:p>
    <w:p>
      <w:pPr>
        <w:pStyle w:val="BodyText"/>
        <w:spacing w:before="1"/>
        <w:rPr>
          <w:sz w:val="22"/>
        </w:rPr>
      </w:pPr>
    </w:p>
    <w:p>
      <w:pPr>
        <w:pStyle w:val="ListParagraph"/>
        <w:numPr>
          <w:ilvl w:val="1"/>
          <w:numId w:val="1"/>
        </w:numPr>
        <w:tabs>
          <w:tab w:pos="2116" w:val="left" w:leader="none"/>
          <w:tab w:pos="2117" w:val="left" w:leader="none"/>
        </w:tabs>
        <w:spacing w:line="240" w:lineRule="auto" w:before="0" w:after="0"/>
        <w:ind w:left="2116" w:right="0" w:hanging="720"/>
        <w:jc w:val="left"/>
        <w:rPr>
          <w:sz w:val="24"/>
        </w:rPr>
      </w:pPr>
      <w:r>
        <w:rPr>
          <w:sz w:val="24"/>
          <w:u w:val="single"/>
        </w:rPr>
        <w:t>Reservations of</w:t>
      </w:r>
      <w:r>
        <w:rPr>
          <w:spacing w:val="-1"/>
          <w:sz w:val="24"/>
          <w:u w:val="single"/>
        </w:rPr>
        <w:t> </w:t>
      </w:r>
      <w:r>
        <w:rPr>
          <w:sz w:val="24"/>
          <w:u w:val="single"/>
        </w:rPr>
        <w:t>Authority</w:t>
      </w:r>
      <w:r>
        <w:rPr>
          <w:sz w:val="24"/>
        </w:rPr>
        <w:t>.</w:t>
      </w:r>
    </w:p>
    <w:p>
      <w:pPr>
        <w:pStyle w:val="BodyText"/>
        <w:rPr>
          <w:sz w:val="20"/>
        </w:rPr>
      </w:pPr>
    </w:p>
    <w:p>
      <w:pPr>
        <w:pStyle w:val="BodyText"/>
        <w:rPr>
          <w:sz w:val="20"/>
        </w:rPr>
      </w:pPr>
    </w:p>
    <w:p>
      <w:pPr>
        <w:pStyle w:val="BodyText"/>
        <w:spacing w:before="2"/>
      </w:pPr>
    </w:p>
    <w:p>
      <w:pPr>
        <w:pStyle w:val="ListParagraph"/>
        <w:numPr>
          <w:ilvl w:val="2"/>
          <w:numId w:val="1"/>
        </w:numPr>
        <w:tabs>
          <w:tab w:pos="2836" w:val="left" w:leader="none"/>
          <w:tab w:pos="2837" w:val="left" w:leader="none"/>
        </w:tabs>
        <w:spacing w:line="240" w:lineRule="auto" w:before="90" w:after="0"/>
        <w:ind w:left="2836" w:right="0" w:hanging="720"/>
        <w:jc w:val="left"/>
        <w:rPr>
          <w:sz w:val="24"/>
        </w:rPr>
      </w:pPr>
      <w:r>
        <w:rPr>
          <w:sz w:val="24"/>
          <w:u w:val="single"/>
        </w:rPr>
        <w:t>Limitations, Reservations and Exceptions</w:t>
      </w:r>
      <w:r>
        <w:rPr>
          <w:sz w:val="24"/>
        </w:rPr>
        <w:t>. Notwithstanding any</w:t>
      </w:r>
      <w:r>
        <w:rPr>
          <w:spacing w:val="-9"/>
          <w:sz w:val="24"/>
        </w:rPr>
        <w:t> </w:t>
      </w:r>
      <w:r>
        <w:rPr>
          <w:sz w:val="24"/>
        </w:rPr>
        <w:t>other</w:t>
      </w:r>
    </w:p>
    <w:p>
      <w:pPr>
        <w:pStyle w:val="BodyText"/>
        <w:spacing w:before="2"/>
        <w:rPr>
          <w:sz w:val="16"/>
        </w:rPr>
      </w:pPr>
    </w:p>
    <w:p>
      <w:pPr>
        <w:pStyle w:val="BodyText"/>
        <w:spacing w:line="480" w:lineRule="auto" w:before="90"/>
        <w:ind w:left="1396" w:right="1031"/>
      </w:pPr>
      <w:r>
        <w:rPr/>
        <w:t>provision of this Agreement, the following Subsequent Land Use Regulations shall apply to the development of the Property.</w:t>
      </w:r>
    </w:p>
    <w:p>
      <w:pPr>
        <w:pStyle w:val="BodyText"/>
        <w:rPr>
          <w:sz w:val="26"/>
        </w:rPr>
      </w:pPr>
    </w:p>
    <w:p>
      <w:pPr>
        <w:pStyle w:val="BodyText"/>
        <w:rPr>
          <w:sz w:val="22"/>
        </w:rPr>
      </w:pPr>
    </w:p>
    <w:p>
      <w:pPr>
        <w:pStyle w:val="ListParagraph"/>
        <w:numPr>
          <w:ilvl w:val="3"/>
          <w:numId w:val="1"/>
        </w:numPr>
        <w:tabs>
          <w:tab w:pos="3556" w:val="left" w:leader="none"/>
          <w:tab w:pos="3557" w:val="left" w:leader="none"/>
        </w:tabs>
        <w:spacing w:line="480" w:lineRule="auto" w:before="1" w:after="0"/>
        <w:ind w:left="2116" w:right="1191" w:firstLine="720"/>
        <w:jc w:val="left"/>
        <w:rPr>
          <w:sz w:val="24"/>
        </w:rPr>
      </w:pPr>
      <w:r>
        <w:rPr>
          <w:sz w:val="24"/>
        </w:rPr>
        <w:t>Processing fees and charges of every kind and nature imposed by COUNTY to cover the estimated actual costs to COUNTY of processing applications for Development Approvals or for monitoring compliance with any Development Approvals granted or</w:t>
      </w:r>
      <w:r>
        <w:rPr>
          <w:spacing w:val="-3"/>
          <w:sz w:val="24"/>
        </w:rPr>
        <w:t> </w:t>
      </w:r>
      <w:r>
        <w:rPr>
          <w:sz w:val="24"/>
        </w:rPr>
        <w:t>issued.</w:t>
      </w:r>
    </w:p>
    <w:p>
      <w:pPr>
        <w:pStyle w:val="BodyText"/>
        <w:rPr>
          <w:sz w:val="26"/>
        </w:rPr>
      </w:pPr>
    </w:p>
    <w:p>
      <w:pPr>
        <w:pStyle w:val="BodyText"/>
        <w:rPr>
          <w:sz w:val="22"/>
        </w:rPr>
      </w:pPr>
    </w:p>
    <w:p>
      <w:pPr>
        <w:pStyle w:val="ListParagraph"/>
        <w:numPr>
          <w:ilvl w:val="3"/>
          <w:numId w:val="1"/>
        </w:numPr>
        <w:tabs>
          <w:tab w:pos="3556" w:val="left" w:leader="none"/>
          <w:tab w:pos="3557" w:val="left" w:leader="none"/>
        </w:tabs>
        <w:spacing w:line="480" w:lineRule="auto" w:before="0" w:after="0"/>
        <w:ind w:left="2116" w:right="1604" w:firstLine="720"/>
        <w:jc w:val="left"/>
        <w:rPr>
          <w:sz w:val="24"/>
        </w:rPr>
      </w:pPr>
      <w:r>
        <w:rPr>
          <w:sz w:val="24"/>
        </w:rPr>
        <w:t>Procedural regulations relating to hearing bodies, petitions, applications, notices, findings, records, hearings, reports,</w:t>
      </w:r>
      <w:r>
        <w:rPr>
          <w:spacing w:val="-10"/>
          <w:sz w:val="24"/>
        </w:rPr>
        <w:t> </w:t>
      </w:r>
      <w:r>
        <w:rPr>
          <w:sz w:val="24"/>
        </w:rPr>
        <w:t>recommendations, appeals and any other matter of</w:t>
      </w:r>
      <w:r>
        <w:rPr>
          <w:spacing w:val="-9"/>
          <w:sz w:val="24"/>
        </w:rPr>
        <w:t> </w:t>
      </w:r>
      <w:r>
        <w:rPr>
          <w:sz w:val="24"/>
        </w:rPr>
        <w:t>procedure.</w:t>
      </w:r>
    </w:p>
    <w:p>
      <w:pPr>
        <w:pStyle w:val="BodyText"/>
        <w:rPr>
          <w:sz w:val="26"/>
        </w:rPr>
      </w:pPr>
    </w:p>
    <w:p>
      <w:pPr>
        <w:pStyle w:val="BodyText"/>
        <w:rPr>
          <w:sz w:val="22"/>
        </w:rPr>
      </w:pPr>
    </w:p>
    <w:p>
      <w:pPr>
        <w:pStyle w:val="ListParagraph"/>
        <w:numPr>
          <w:ilvl w:val="3"/>
          <w:numId w:val="1"/>
        </w:numPr>
        <w:tabs>
          <w:tab w:pos="3556" w:val="left" w:leader="none"/>
          <w:tab w:pos="3557" w:val="left" w:leader="none"/>
        </w:tabs>
        <w:spacing w:line="240" w:lineRule="auto" w:before="1" w:after="0"/>
        <w:ind w:left="2116" w:right="0" w:firstLine="720"/>
        <w:jc w:val="left"/>
        <w:rPr>
          <w:sz w:val="24"/>
        </w:rPr>
      </w:pPr>
      <w:r>
        <w:rPr>
          <w:sz w:val="24"/>
        </w:rPr>
        <w:t>Regulations governing construction standards and</w:t>
      </w:r>
      <w:r>
        <w:rPr>
          <w:spacing w:val="-1"/>
          <w:sz w:val="24"/>
        </w:rPr>
        <w:t> </w:t>
      </w:r>
      <w:r>
        <w:rPr>
          <w:sz w:val="24"/>
        </w:rPr>
        <w:t>specifications</w:t>
      </w:r>
    </w:p>
    <w:p>
      <w:pPr>
        <w:spacing w:after="0" w:line="240" w:lineRule="auto"/>
        <w:jc w:val="left"/>
        <w:rPr>
          <w:sz w:val="24"/>
        </w:rPr>
        <w:sectPr>
          <w:pgSz w:w="12240" w:h="15840"/>
          <w:pgMar w:header="0" w:footer="970" w:top="1500" w:bottom="1160" w:left="620" w:right="600"/>
        </w:sectPr>
      </w:pPr>
    </w:p>
    <w:p>
      <w:pPr>
        <w:pStyle w:val="BodyText"/>
        <w:spacing w:line="480" w:lineRule="auto" w:before="72"/>
        <w:ind w:left="2116" w:right="1112"/>
      </w:pPr>
      <w:r>
        <w:rPr/>
        <w:t>including, without limitation, the Building Code, Plumbing Code, Mechanical Code, Electrical Code, Fire Code and Grading Code applicable in the COUNTY.</w:t>
      </w:r>
    </w:p>
    <w:p>
      <w:pPr>
        <w:pStyle w:val="BodyText"/>
        <w:rPr>
          <w:sz w:val="26"/>
        </w:rPr>
      </w:pPr>
    </w:p>
    <w:p>
      <w:pPr>
        <w:pStyle w:val="BodyText"/>
        <w:rPr>
          <w:sz w:val="22"/>
        </w:rPr>
      </w:pPr>
    </w:p>
    <w:p>
      <w:pPr>
        <w:pStyle w:val="ListParagraph"/>
        <w:numPr>
          <w:ilvl w:val="3"/>
          <w:numId w:val="1"/>
        </w:numPr>
        <w:tabs>
          <w:tab w:pos="3556" w:val="left" w:leader="none"/>
          <w:tab w:pos="3557" w:val="left" w:leader="none"/>
        </w:tabs>
        <w:spacing w:line="480" w:lineRule="auto" w:before="0" w:after="0"/>
        <w:ind w:left="2116" w:right="866" w:firstLine="720"/>
        <w:jc w:val="left"/>
        <w:rPr>
          <w:sz w:val="24"/>
        </w:rPr>
      </w:pPr>
      <w:r>
        <w:rPr>
          <w:sz w:val="24"/>
        </w:rPr>
        <w:t>Regulations imposing Development Exactions; provided, however, that no such subsequently adopted Development Exaction shall be applicable to development of the Property unless such Development Exaction is applied uniformly to development, either throughout the COUNTY or within a defined</w:t>
      </w:r>
      <w:r>
        <w:rPr>
          <w:spacing w:val="-13"/>
          <w:sz w:val="24"/>
        </w:rPr>
        <w:t> </w:t>
      </w:r>
      <w:r>
        <w:rPr>
          <w:sz w:val="24"/>
        </w:rPr>
        <w:t>area of benefit which includes the Property. No such subsequently adopted Development Exaction shall apply if its application to the Property would physically prevent development of the Property for the uses and to the density or intensity of development set forth in the Development</w:t>
      </w:r>
      <w:r>
        <w:rPr>
          <w:spacing w:val="-9"/>
          <w:sz w:val="24"/>
        </w:rPr>
        <w:t> </w:t>
      </w:r>
      <w:r>
        <w:rPr>
          <w:sz w:val="24"/>
        </w:rPr>
        <w:t>Plan.</w:t>
      </w:r>
    </w:p>
    <w:p>
      <w:pPr>
        <w:pStyle w:val="BodyText"/>
        <w:rPr>
          <w:sz w:val="26"/>
        </w:rPr>
      </w:pPr>
    </w:p>
    <w:p>
      <w:pPr>
        <w:pStyle w:val="BodyText"/>
        <w:spacing w:before="1"/>
        <w:rPr>
          <w:sz w:val="22"/>
        </w:rPr>
      </w:pPr>
    </w:p>
    <w:p>
      <w:pPr>
        <w:pStyle w:val="ListParagraph"/>
        <w:numPr>
          <w:ilvl w:val="3"/>
          <w:numId w:val="1"/>
        </w:numPr>
        <w:tabs>
          <w:tab w:pos="3556" w:val="left" w:leader="none"/>
          <w:tab w:pos="3557" w:val="left" w:leader="none"/>
        </w:tabs>
        <w:spacing w:line="480" w:lineRule="auto" w:before="0" w:after="0"/>
        <w:ind w:left="2116" w:right="1033" w:firstLine="780"/>
        <w:jc w:val="left"/>
        <w:rPr>
          <w:sz w:val="24"/>
        </w:rPr>
      </w:pPr>
      <w:r>
        <w:rPr>
          <w:sz w:val="24"/>
        </w:rPr>
        <w:t>Regulations which may be in conflict with the Development Plan but which are reasonably necessary to protect the public health and safety. To</w:t>
      </w:r>
      <w:r>
        <w:rPr>
          <w:spacing w:val="-13"/>
          <w:sz w:val="24"/>
        </w:rPr>
        <w:t> </w:t>
      </w:r>
      <w:r>
        <w:rPr>
          <w:sz w:val="24"/>
        </w:rPr>
        <w:t>the extent possible, any such regulations shall be applied and construed so as to provide OWNER with the rights and assurances provided under this</w:t>
      </w:r>
      <w:r>
        <w:rPr>
          <w:spacing w:val="-7"/>
          <w:sz w:val="24"/>
        </w:rPr>
        <w:t> </w:t>
      </w:r>
      <w:r>
        <w:rPr>
          <w:sz w:val="24"/>
        </w:rPr>
        <w:t>Agreement.</w:t>
      </w:r>
    </w:p>
    <w:p>
      <w:pPr>
        <w:pStyle w:val="BodyText"/>
        <w:rPr>
          <w:sz w:val="26"/>
        </w:rPr>
      </w:pPr>
    </w:p>
    <w:p>
      <w:pPr>
        <w:pStyle w:val="BodyText"/>
        <w:spacing w:before="1"/>
        <w:rPr>
          <w:sz w:val="22"/>
        </w:rPr>
      </w:pPr>
    </w:p>
    <w:p>
      <w:pPr>
        <w:pStyle w:val="ListParagraph"/>
        <w:numPr>
          <w:ilvl w:val="3"/>
          <w:numId w:val="1"/>
        </w:numPr>
        <w:tabs>
          <w:tab w:pos="3556" w:val="left" w:leader="none"/>
          <w:tab w:pos="3557" w:val="left" w:leader="none"/>
        </w:tabs>
        <w:spacing w:line="240" w:lineRule="auto" w:before="0" w:after="0"/>
        <w:ind w:left="2116" w:right="0" w:firstLine="720"/>
        <w:jc w:val="left"/>
        <w:rPr>
          <w:sz w:val="24"/>
        </w:rPr>
      </w:pPr>
      <w:r>
        <w:rPr>
          <w:sz w:val="24"/>
        </w:rPr>
        <w:t>Regulations which are not in conflict with the Development</w:t>
      </w:r>
      <w:r>
        <w:rPr>
          <w:spacing w:val="-2"/>
          <w:sz w:val="24"/>
        </w:rPr>
        <w:t> </w:t>
      </w:r>
      <w:r>
        <w:rPr>
          <w:sz w:val="24"/>
        </w:rPr>
        <w:t>Plan.</w:t>
      </w:r>
    </w:p>
    <w:p>
      <w:pPr>
        <w:pStyle w:val="BodyText"/>
      </w:pPr>
    </w:p>
    <w:p>
      <w:pPr>
        <w:pStyle w:val="BodyText"/>
        <w:spacing w:line="480" w:lineRule="auto"/>
        <w:ind w:left="2116" w:right="1046"/>
      </w:pPr>
      <w:r>
        <w:rPr/>
        <w:t>Any regulation, whether adopted by initiative or otherwise, limiting the rate or timing of development of the Property shall be deemed to conflict with the Development Plan and shall therefore not be applicable to the development of the Property.</w:t>
      </w:r>
    </w:p>
    <w:p>
      <w:pPr>
        <w:spacing w:after="0" w:line="480" w:lineRule="auto"/>
        <w:sectPr>
          <w:pgSz w:w="12240" w:h="15840"/>
          <w:pgMar w:header="0" w:footer="970" w:top="1360" w:bottom="1160" w:left="620" w:right="600"/>
        </w:sectPr>
      </w:pPr>
    </w:p>
    <w:p>
      <w:pPr>
        <w:pStyle w:val="ListParagraph"/>
        <w:numPr>
          <w:ilvl w:val="3"/>
          <w:numId w:val="1"/>
        </w:numPr>
        <w:tabs>
          <w:tab w:pos="3556" w:val="left" w:leader="none"/>
          <w:tab w:pos="3557" w:val="left" w:leader="none"/>
        </w:tabs>
        <w:spacing w:line="480" w:lineRule="auto" w:before="72" w:after="0"/>
        <w:ind w:left="2116" w:right="992" w:firstLine="720"/>
        <w:jc w:val="left"/>
        <w:rPr>
          <w:sz w:val="24"/>
        </w:rPr>
      </w:pPr>
      <w:r>
        <w:rPr>
          <w:sz w:val="24"/>
        </w:rPr>
        <w:t>Regulations which are in conflict with the Development Plan provided OWNER has given written consent to the application of such</w:t>
      </w:r>
      <w:r>
        <w:rPr>
          <w:spacing w:val="-11"/>
          <w:sz w:val="24"/>
        </w:rPr>
        <w:t> </w:t>
      </w:r>
      <w:r>
        <w:rPr>
          <w:sz w:val="24"/>
        </w:rPr>
        <w:t>regulations to development of the</w:t>
      </w:r>
      <w:r>
        <w:rPr>
          <w:spacing w:val="-1"/>
          <w:sz w:val="24"/>
        </w:rPr>
        <w:t> </w:t>
      </w:r>
      <w:r>
        <w:rPr>
          <w:sz w:val="24"/>
        </w:rPr>
        <w:t>Property.</w:t>
      </w:r>
    </w:p>
    <w:p>
      <w:pPr>
        <w:pStyle w:val="BodyText"/>
        <w:rPr>
          <w:sz w:val="26"/>
        </w:rPr>
      </w:pPr>
    </w:p>
    <w:p>
      <w:pPr>
        <w:pStyle w:val="BodyText"/>
        <w:rPr>
          <w:sz w:val="22"/>
        </w:rPr>
      </w:pPr>
    </w:p>
    <w:p>
      <w:pPr>
        <w:pStyle w:val="ListParagraph"/>
        <w:numPr>
          <w:ilvl w:val="2"/>
          <w:numId w:val="1"/>
        </w:numPr>
        <w:tabs>
          <w:tab w:pos="2836" w:val="left" w:leader="none"/>
          <w:tab w:pos="2837" w:val="left" w:leader="none"/>
        </w:tabs>
        <w:spacing w:line="240" w:lineRule="auto" w:before="0" w:after="0"/>
        <w:ind w:left="2836" w:right="0" w:hanging="720"/>
        <w:jc w:val="left"/>
        <w:rPr>
          <w:sz w:val="24"/>
        </w:rPr>
      </w:pPr>
      <w:r>
        <w:rPr>
          <w:sz w:val="24"/>
          <w:u w:val="single"/>
        </w:rPr>
        <w:t>Subsequent Development Approvals</w:t>
      </w:r>
      <w:r>
        <w:rPr>
          <w:sz w:val="24"/>
        </w:rPr>
        <w:t>. This Agreement shall not</w:t>
      </w:r>
      <w:r>
        <w:rPr>
          <w:spacing w:val="-2"/>
          <w:sz w:val="24"/>
        </w:rPr>
        <w:t> </w:t>
      </w:r>
      <w:r>
        <w:rPr>
          <w:sz w:val="24"/>
        </w:rPr>
        <w:t>prevent</w:t>
      </w:r>
    </w:p>
    <w:p>
      <w:pPr>
        <w:pStyle w:val="BodyText"/>
        <w:spacing w:before="2"/>
        <w:rPr>
          <w:sz w:val="16"/>
        </w:rPr>
      </w:pPr>
    </w:p>
    <w:p>
      <w:pPr>
        <w:pStyle w:val="BodyText"/>
        <w:spacing w:line="480" w:lineRule="auto" w:before="90"/>
        <w:ind w:left="1396" w:right="870"/>
      </w:pPr>
      <w:r>
        <w:rPr/>
        <w:t>COUNTY, in acting on Subsequent Development Approvals, from applying Subsequent Land Use Regulations which do not conflict with the Development Plan, nor shall this Agreement prevent COUNTY from denying or conditionally approving any Subsequent Development Approval on the basis of the Existing Land Use Regulations or any Subsequent Land Use Regulation not in conflict with the Development Plan.</w:t>
      </w:r>
    </w:p>
    <w:p>
      <w:pPr>
        <w:pStyle w:val="BodyText"/>
        <w:rPr>
          <w:sz w:val="26"/>
        </w:rPr>
      </w:pPr>
    </w:p>
    <w:p>
      <w:pPr>
        <w:pStyle w:val="BodyText"/>
        <w:spacing w:before="1"/>
        <w:rPr>
          <w:sz w:val="22"/>
        </w:rPr>
      </w:pPr>
    </w:p>
    <w:p>
      <w:pPr>
        <w:pStyle w:val="ListParagraph"/>
        <w:numPr>
          <w:ilvl w:val="2"/>
          <w:numId w:val="1"/>
        </w:numPr>
        <w:tabs>
          <w:tab w:pos="2836" w:val="left" w:leader="none"/>
          <w:tab w:pos="2837" w:val="left" w:leader="none"/>
        </w:tabs>
        <w:spacing w:line="240" w:lineRule="auto" w:before="0" w:after="0"/>
        <w:ind w:left="2836" w:right="0" w:hanging="720"/>
        <w:jc w:val="left"/>
        <w:rPr>
          <w:sz w:val="24"/>
        </w:rPr>
      </w:pPr>
      <w:r>
        <w:rPr>
          <w:sz w:val="24"/>
          <w:u w:val="single"/>
        </w:rPr>
        <w:t>Modification or Suspension by State or Federal Law</w:t>
      </w:r>
      <w:r>
        <w:rPr>
          <w:sz w:val="24"/>
        </w:rPr>
        <w:t>. In the event that</w:t>
      </w:r>
      <w:r>
        <w:rPr>
          <w:spacing w:val="-6"/>
          <w:sz w:val="24"/>
        </w:rPr>
        <w:t> </w:t>
      </w:r>
      <w:r>
        <w:rPr>
          <w:sz w:val="24"/>
        </w:rPr>
        <w:t>State</w:t>
      </w:r>
    </w:p>
    <w:p>
      <w:pPr>
        <w:pStyle w:val="BodyText"/>
        <w:spacing w:before="2"/>
        <w:rPr>
          <w:sz w:val="16"/>
        </w:rPr>
      </w:pPr>
    </w:p>
    <w:p>
      <w:pPr>
        <w:pStyle w:val="BodyText"/>
        <w:spacing w:line="480" w:lineRule="auto" w:before="90"/>
        <w:ind w:left="1396" w:right="866"/>
      </w:pPr>
      <w:r>
        <w:rPr/>
        <w:t>or Federal laws or regulations, enacted after the Effective Date of this Agreement, prevent or preclude compliance with one or more of the provisions of this Agreement, such provisions of this Agreement shall be modified or suspended as may be necessary to comply with such State or Federal laws or regulations, provided, however, that this Agreement shall remain in full force and effect to the extent it is not inconsistent with such laws or regulations and to the extent such laws or regulations do not render such remaining provisions impractical to enforce.</w:t>
      </w:r>
    </w:p>
    <w:p>
      <w:pPr>
        <w:pStyle w:val="BodyText"/>
        <w:rPr>
          <w:sz w:val="26"/>
        </w:rPr>
      </w:pPr>
    </w:p>
    <w:p>
      <w:pPr>
        <w:pStyle w:val="BodyText"/>
        <w:spacing w:before="1"/>
        <w:rPr>
          <w:sz w:val="22"/>
        </w:rPr>
      </w:pPr>
    </w:p>
    <w:p>
      <w:pPr>
        <w:pStyle w:val="ListParagraph"/>
        <w:numPr>
          <w:ilvl w:val="2"/>
          <w:numId w:val="1"/>
        </w:numPr>
        <w:tabs>
          <w:tab w:pos="2836" w:val="left" w:leader="none"/>
          <w:tab w:pos="2837" w:val="left" w:leader="none"/>
        </w:tabs>
        <w:spacing w:line="240" w:lineRule="auto" w:before="1" w:after="0"/>
        <w:ind w:left="2836" w:right="0" w:hanging="720"/>
        <w:jc w:val="left"/>
        <w:rPr>
          <w:sz w:val="24"/>
        </w:rPr>
      </w:pPr>
      <w:r>
        <w:rPr>
          <w:sz w:val="24"/>
          <w:u w:val="single"/>
        </w:rPr>
        <w:t>Intent</w:t>
      </w:r>
      <w:r>
        <w:rPr>
          <w:sz w:val="24"/>
        </w:rPr>
        <w:t>. The parties acknowledge and agree that COUNTY is restricted in</w:t>
      </w:r>
      <w:r>
        <w:rPr>
          <w:spacing w:val="-7"/>
          <w:sz w:val="24"/>
        </w:rPr>
        <w:t> </w:t>
      </w:r>
      <w:r>
        <w:rPr>
          <w:sz w:val="24"/>
        </w:rPr>
        <w:t>its</w:t>
      </w:r>
    </w:p>
    <w:p>
      <w:pPr>
        <w:pStyle w:val="BodyText"/>
        <w:spacing w:before="2"/>
        <w:rPr>
          <w:sz w:val="16"/>
        </w:rPr>
      </w:pPr>
    </w:p>
    <w:p>
      <w:pPr>
        <w:pStyle w:val="BodyText"/>
        <w:spacing w:line="480" w:lineRule="auto" w:before="90"/>
        <w:ind w:left="1396" w:right="870"/>
      </w:pPr>
      <w:r>
        <w:rPr/>
        <w:t>authority to limit its police power by contract and that the foregoing limitations, reservations and exceptions are intended to reserve to COUNTY all of its police power</w:t>
      </w:r>
    </w:p>
    <w:p>
      <w:pPr>
        <w:spacing w:after="0" w:line="480" w:lineRule="auto"/>
        <w:sectPr>
          <w:pgSz w:w="12240" w:h="15840"/>
          <w:pgMar w:header="0" w:footer="970" w:top="1360" w:bottom="1160" w:left="620" w:right="600"/>
        </w:sectPr>
      </w:pPr>
    </w:p>
    <w:p>
      <w:pPr>
        <w:pStyle w:val="BodyText"/>
        <w:spacing w:line="480" w:lineRule="auto" w:before="72"/>
        <w:ind w:left="1396" w:right="835"/>
      </w:pPr>
      <w:r>
        <w:rPr/>
        <w:t>which cannot be so limited. This Agreement shall be construed, contrary to its stated terms if necessary, to reserve to COUNTY all such power and authority which cannot be restricted by contract.</w:t>
      </w:r>
    </w:p>
    <w:p>
      <w:pPr>
        <w:pStyle w:val="BodyText"/>
        <w:rPr>
          <w:sz w:val="26"/>
        </w:rPr>
      </w:pPr>
    </w:p>
    <w:p>
      <w:pPr>
        <w:pStyle w:val="BodyText"/>
        <w:rPr>
          <w:sz w:val="22"/>
        </w:rPr>
      </w:pPr>
    </w:p>
    <w:p>
      <w:pPr>
        <w:pStyle w:val="ListParagraph"/>
        <w:numPr>
          <w:ilvl w:val="1"/>
          <w:numId w:val="1"/>
        </w:numPr>
        <w:tabs>
          <w:tab w:pos="2116" w:val="left" w:leader="none"/>
          <w:tab w:pos="2117" w:val="left" w:leader="none"/>
        </w:tabs>
        <w:spacing w:line="240" w:lineRule="auto" w:before="0" w:after="0"/>
        <w:ind w:left="2116" w:right="0" w:hanging="720"/>
        <w:jc w:val="left"/>
        <w:rPr>
          <w:sz w:val="24"/>
        </w:rPr>
      </w:pPr>
      <w:r>
        <w:rPr>
          <w:sz w:val="24"/>
          <w:u w:val="single"/>
        </w:rPr>
        <w:t>Public Works</w:t>
      </w:r>
      <w:r>
        <w:rPr>
          <w:sz w:val="24"/>
        </w:rPr>
        <w:t>. </w:t>
      </w:r>
      <w:r>
        <w:rPr>
          <w:spacing w:val="-3"/>
          <w:sz w:val="24"/>
        </w:rPr>
        <w:t>If </w:t>
      </w:r>
      <w:r>
        <w:rPr>
          <w:sz w:val="24"/>
        </w:rPr>
        <w:t>OWNER is required by this Agreement to construct any</w:t>
      </w:r>
      <w:r>
        <w:rPr>
          <w:spacing w:val="-2"/>
          <w:sz w:val="24"/>
        </w:rPr>
        <w:t> </w:t>
      </w:r>
      <w:r>
        <w:rPr>
          <w:sz w:val="24"/>
        </w:rPr>
        <w:t>public</w:t>
      </w:r>
    </w:p>
    <w:p>
      <w:pPr>
        <w:pStyle w:val="BodyText"/>
        <w:spacing w:before="2"/>
        <w:rPr>
          <w:sz w:val="16"/>
        </w:rPr>
      </w:pPr>
    </w:p>
    <w:p>
      <w:pPr>
        <w:pStyle w:val="BodyText"/>
        <w:spacing w:line="480" w:lineRule="auto" w:before="90"/>
        <w:ind w:left="820" w:right="870"/>
      </w:pPr>
      <w:r>
        <w:rPr/>
        <w:t>works facilities which will be dedicated to COUNTY or any other public agency upon completion, and if required by applicable laws to do so, OWNER shall perform such work in the same manner and subject to the same requirements as would be applicable to COUNTY or such other public agency should it have undertaken such construction.</w:t>
      </w:r>
    </w:p>
    <w:p>
      <w:pPr>
        <w:pStyle w:val="ListParagraph"/>
        <w:numPr>
          <w:ilvl w:val="1"/>
          <w:numId w:val="1"/>
        </w:numPr>
        <w:tabs>
          <w:tab w:pos="2116" w:val="left" w:leader="none"/>
          <w:tab w:pos="2117" w:val="left" w:leader="none"/>
        </w:tabs>
        <w:spacing w:line="240" w:lineRule="auto" w:before="1" w:after="0"/>
        <w:ind w:left="2116" w:right="0" w:hanging="720"/>
        <w:jc w:val="left"/>
        <w:rPr>
          <w:sz w:val="24"/>
        </w:rPr>
      </w:pPr>
      <w:r>
        <w:rPr>
          <w:sz w:val="24"/>
          <w:u w:val="single"/>
        </w:rPr>
        <w:t>Provision of Real Property Interests by COUNTY</w:t>
      </w:r>
      <w:r>
        <w:rPr>
          <w:sz w:val="24"/>
        </w:rPr>
        <w:t>. </w:t>
      </w:r>
      <w:r>
        <w:rPr>
          <w:spacing w:val="-3"/>
          <w:sz w:val="24"/>
        </w:rPr>
        <w:t>In </w:t>
      </w:r>
      <w:r>
        <w:rPr>
          <w:sz w:val="24"/>
        </w:rPr>
        <w:t>any instance where</w:t>
      </w:r>
      <w:r>
        <w:rPr>
          <w:spacing w:val="-4"/>
          <w:sz w:val="24"/>
        </w:rPr>
        <w:t> </w:t>
      </w:r>
      <w:r>
        <w:rPr>
          <w:sz w:val="24"/>
        </w:rPr>
        <w:t>OWNER</w:t>
      </w:r>
    </w:p>
    <w:p>
      <w:pPr>
        <w:pStyle w:val="BodyText"/>
        <w:spacing w:before="2"/>
        <w:rPr>
          <w:sz w:val="16"/>
        </w:rPr>
      </w:pPr>
    </w:p>
    <w:p>
      <w:pPr>
        <w:pStyle w:val="BodyText"/>
        <w:spacing w:line="480" w:lineRule="auto" w:before="90"/>
        <w:ind w:left="820" w:right="893"/>
      </w:pPr>
      <w:r>
        <w:rPr/>
        <w:t>is required to construct any public improvement on land not owned by OWNER, OWNER shall at its sole cost and expense provide or cause to be provided, the real property interests necessary for the construction of such public improvements. In the event OWNER is unable, after exercising reasonable efforts, including, but not limited to, the rights under Sections 1001 and 1002 of the Civil Code, to acquire the real property interests necessary for the construction of such public improvements, and if so instructed by OWNER and upon OWNER'S provision of adequate security for costs COUNTY may reasonably incur, COUNTY shall negotiate the purchase of the necessary real property interests to allow OWNER to construct the public improvements as required by this Agreement and, if necessary, in accordance with the procedures established by law, use its power of eminent domain to acquire such required real property interests. OWNER shall pay all costs associated with such acquisition or condemnation proceedings. This section 3.8 is not intended by the parties to impose upon the OWNER an enforceable duty to acquire land or construct any public improvements on land not owned by</w:t>
      </w:r>
    </w:p>
    <w:p>
      <w:pPr>
        <w:spacing w:after="0" w:line="480" w:lineRule="auto"/>
        <w:sectPr>
          <w:pgSz w:w="12240" w:h="15840"/>
          <w:pgMar w:header="0" w:footer="970" w:top="1360" w:bottom="1160" w:left="620" w:right="600"/>
        </w:sectPr>
      </w:pPr>
    </w:p>
    <w:p>
      <w:pPr>
        <w:pStyle w:val="BodyText"/>
        <w:spacing w:line="480" w:lineRule="auto" w:before="72"/>
        <w:ind w:left="820" w:right="955"/>
      </w:pPr>
      <w:r>
        <w:rPr/>
        <w:t>OWNER, except to the extent that the OWNER elects to proceed with the development of the Project, and then only in accordance with valid conditions imposed by the COUNTY upon the development of the Project under the Subdivision Map Act, Government Code Section 66410 et seq. or other legal authority.</w:t>
      </w:r>
    </w:p>
    <w:p>
      <w:pPr>
        <w:pStyle w:val="BodyText"/>
        <w:rPr>
          <w:sz w:val="26"/>
        </w:rPr>
      </w:pPr>
    </w:p>
    <w:p>
      <w:pPr>
        <w:pStyle w:val="BodyText"/>
        <w:rPr>
          <w:sz w:val="22"/>
        </w:rPr>
      </w:pPr>
    </w:p>
    <w:p>
      <w:pPr>
        <w:pStyle w:val="ListParagraph"/>
        <w:numPr>
          <w:ilvl w:val="1"/>
          <w:numId w:val="1"/>
        </w:numPr>
        <w:tabs>
          <w:tab w:pos="2116" w:val="left" w:leader="none"/>
          <w:tab w:pos="2117" w:val="left" w:leader="none"/>
        </w:tabs>
        <w:spacing w:line="240" w:lineRule="auto" w:before="0" w:after="0"/>
        <w:ind w:left="2116" w:right="0" w:hanging="720"/>
        <w:jc w:val="left"/>
        <w:rPr>
          <w:sz w:val="24"/>
        </w:rPr>
      </w:pPr>
      <w:r>
        <w:rPr>
          <w:sz w:val="24"/>
          <w:u w:val="single"/>
        </w:rPr>
        <w:t>Regulation </w:t>
      </w:r>
      <w:r>
        <w:rPr>
          <w:spacing w:val="2"/>
          <w:sz w:val="24"/>
          <w:u w:val="single"/>
        </w:rPr>
        <w:t>by </w:t>
      </w:r>
      <w:r>
        <w:rPr>
          <w:sz w:val="24"/>
          <w:u w:val="single"/>
        </w:rPr>
        <w:t>Other Public Agencies</w:t>
      </w:r>
      <w:r>
        <w:rPr>
          <w:sz w:val="24"/>
        </w:rPr>
        <w:t>. It is acknowledged by the parties that</w:t>
      </w:r>
      <w:r>
        <w:rPr>
          <w:spacing w:val="-13"/>
          <w:sz w:val="24"/>
        </w:rPr>
        <w:t> </w:t>
      </w:r>
      <w:r>
        <w:rPr>
          <w:sz w:val="24"/>
        </w:rPr>
        <w:t>other</w:t>
      </w:r>
    </w:p>
    <w:p>
      <w:pPr>
        <w:pStyle w:val="BodyText"/>
        <w:spacing w:before="2"/>
        <w:rPr>
          <w:sz w:val="16"/>
        </w:rPr>
      </w:pPr>
    </w:p>
    <w:p>
      <w:pPr>
        <w:pStyle w:val="BodyText"/>
        <w:spacing w:line="480" w:lineRule="auto" w:before="90"/>
        <w:ind w:left="820" w:right="894"/>
      </w:pPr>
      <w:r>
        <w:rPr/>
        <w:t>public agencies not within the control of COUNTY possess authority to regulate aspects of the development of the Property separately from or jointly with COUNTY and this Agreement does not limit the authority of such other public agencies.  For example, pursuant to Government Code Section 66477 and Section 10.35 of Riverside County Ordinance No. 460, another local public agency may provide local park and recreation services and facilities and in that event, it is permitted, and therefore shall be permitted by the parties, to participate jointly with COUNTY</w:t>
      </w:r>
      <w:r>
        <w:rPr>
          <w:spacing w:val="-12"/>
        </w:rPr>
        <w:t> </w:t>
      </w:r>
      <w:r>
        <w:rPr/>
        <w:t>to determine the location of land to be dedicated or in lieu fees to be paid for local park purposes, provided that COUNTY shall exercise its authority subject to the terms of this</w:t>
      </w:r>
      <w:r>
        <w:rPr>
          <w:spacing w:val="-10"/>
        </w:rPr>
        <w:t> </w:t>
      </w:r>
      <w:r>
        <w:rPr/>
        <w:t>Agreement.</w:t>
      </w:r>
    </w:p>
    <w:p>
      <w:pPr>
        <w:pStyle w:val="BodyText"/>
        <w:rPr>
          <w:sz w:val="26"/>
        </w:rPr>
      </w:pPr>
    </w:p>
    <w:p>
      <w:pPr>
        <w:pStyle w:val="BodyText"/>
        <w:spacing w:before="2"/>
        <w:rPr>
          <w:sz w:val="22"/>
        </w:rPr>
      </w:pPr>
    </w:p>
    <w:p>
      <w:pPr>
        <w:pStyle w:val="ListParagraph"/>
        <w:numPr>
          <w:ilvl w:val="1"/>
          <w:numId w:val="1"/>
        </w:numPr>
        <w:tabs>
          <w:tab w:pos="2116" w:val="left" w:leader="none"/>
          <w:tab w:pos="2117" w:val="left" w:leader="none"/>
        </w:tabs>
        <w:spacing w:line="240" w:lineRule="auto" w:before="0" w:after="0"/>
        <w:ind w:left="2116" w:right="0" w:hanging="720"/>
        <w:jc w:val="left"/>
        <w:rPr>
          <w:sz w:val="24"/>
        </w:rPr>
      </w:pPr>
      <w:r>
        <w:rPr>
          <w:sz w:val="24"/>
          <w:u w:val="single"/>
        </w:rPr>
        <w:t>Tentative Tract Map Extension</w:t>
      </w:r>
      <w:r>
        <w:rPr>
          <w:sz w:val="24"/>
        </w:rPr>
        <w:t>. Notwithstanding the provisions of</w:t>
      </w:r>
      <w:r>
        <w:rPr>
          <w:spacing w:val="-3"/>
          <w:sz w:val="24"/>
        </w:rPr>
        <w:t> </w:t>
      </w:r>
      <w:r>
        <w:rPr>
          <w:sz w:val="24"/>
        </w:rPr>
        <w:t>Section</w:t>
      </w:r>
    </w:p>
    <w:p>
      <w:pPr>
        <w:pStyle w:val="BodyText"/>
        <w:spacing w:before="2"/>
        <w:rPr>
          <w:sz w:val="16"/>
        </w:rPr>
      </w:pPr>
    </w:p>
    <w:p>
      <w:pPr>
        <w:pStyle w:val="BodyText"/>
        <w:spacing w:line="480" w:lineRule="auto" w:before="90"/>
        <w:ind w:left="820" w:right="1019"/>
      </w:pPr>
      <w:r>
        <w:rPr/>
        <w:t>66452.6 of the Government Code, no tentative subdivision map or tentative parcel map, heretofore or hereafter approved in connection with development of the Property, shall be granted an extension of time except in accordance with the Existing Land Use Regulations.</w:t>
      </w:r>
    </w:p>
    <w:p>
      <w:pPr>
        <w:pStyle w:val="BodyText"/>
        <w:rPr>
          <w:sz w:val="26"/>
        </w:rPr>
      </w:pPr>
    </w:p>
    <w:p>
      <w:pPr>
        <w:pStyle w:val="BodyText"/>
        <w:rPr>
          <w:sz w:val="22"/>
        </w:rPr>
      </w:pPr>
    </w:p>
    <w:p>
      <w:pPr>
        <w:pStyle w:val="ListParagraph"/>
        <w:numPr>
          <w:ilvl w:val="1"/>
          <w:numId w:val="1"/>
        </w:numPr>
        <w:tabs>
          <w:tab w:pos="2116" w:val="left" w:leader="none"/>
          <w:tab w:pos="2117" w:val="left" w:leader="none"/>
        </w:tabs>
        <w:spacing w:line="240" w:lineRule="auto" w:before="1" w:after="0"/>
        <w:ind w:left="2116" w:right="0" w:hanging="720"/>
        <w:jc w:val="left"/>
        <w:rPr>
          <w:sz w:val="24"/>
        </w:rPr>
      </w:pPr>
      <w:r>
        <w:rPr>
          <w:sz w:val="24"/>
          <w:u w:val="single"/>
        </w:rPr>
        <w:t>Vesting Tentative Maps</w:t>
      </w:r>
      <w:r>
        <w:rPr>
          <w:sz w:val="24"/>
        </w:rPr>
        <w:t>. If any tentative or final subdivision map, or tentative</w:t>
      </w:r>
      <w:r>
        <w:rPr>
          <w:spacing w:val="-10"/>
          <w:sz w:val="24"/>
        </w:rPr>
        <w:t> </w:t>
      </w:r>
      <w:r>
        <w:rPr>
          <w:sz w:val="24"/>
        </w:rPr>
        <w:t>or</w:t>
      </w:r>
    </w:p>
    <w:p>
      <w:pPr>
        <w:pStyle w:val="BodyText"/>
        <w:spacing w:before="2"/>
        <w:rPr>
          <w:sz w:val="16"/>
        </w:rPr>
      </w:pPr>
    </w:p>
    <w:p>
      <w:pPr>
        <w:pStyle w:val="BodyText"/>
        <w:spacing w:line="480" w:lineRule="auto" w:before="90"/>
        <w:ind w:left="820" w:right="968"/>
      </w:pPr>
      <w:r>
        <w:rPr/>
        <w:t>final parcel map, heretofore or hereafter approved in connection with development of the Property, is a vesting map under the Subdivision Map Act (Government Code Section 66410, et</w:t>
      </w:r>
    </w:p>
    <w:p>
      <w:pPr>
        <w:spacing w:after="0" w:line="480" w:lineRule="auto"/>
        <w:sectPr>
          <w:pgSz w:w="12240" w:h="15840"/>
          <w:pgMar w:header="0" w:footer="970" w:top="1360" w:bottom="1160" w:left="620" w:right="600"/>
        </w:sectPr>
      </w:pPr>
    </w:p>
    <w:p>
      <w:pPr>
        <w:pStyle w:val="BodyText"/>
        <w:spacing w:line="480" w:lineRule="auto" w:before="72"/>
        <w:ind w:left="820" w:right="856"/>
      </w:pPr>
      <w:r>
        <w:rPr/>
        <w:t>seq.) and Riverside County Ordinance No. 460 and if this Agreement is determined by a final judgment to be invalid or unenforceable insofar as it grants a vested right to develop to OWNER, then and to that extent the rights and protections afforded OWNER under the laws and ordinances applicable to vesting maps shall supersede the provisions of this Agreement. Except as set forth immediately above, development of the Property shall occur only as provided in this Agreement, and the provisions in this Agreement shall be controlling over any conflicting provision of law or ordinance concerning vesting maps.</w:t>
      </w:r>
    </w:p>
    <w:p>
      <w:pPr>
        <w:pStyle w:val="BodyText"/>
        <w:rPr>
          <w:sz w:val="26"/>
        </w:rPr>
      </w:pPr>
    </w:p>
    <w:p>
      <w:pPr>
        <w:pStyle w:val="BodyText"/>
        <w:spacing w:before="1"/>
        <w:rPr>
          <w:sz w:val="22"/>
        </w:rPr>
      </w:pPr>
    </w:p>
    <w:p>
      <w:pPr>
        <w:pStyle w:val="ListParagraph"/>
        <w:numPr>
          <w:ilvl w:val="0"/>
          <w:numId w:val="1"/>
        </w:numPr>
        <w:tabs>
          <w:tab w:pos="1181" w:val="left" w:leader="none"/>
        </w:tabs>
        <w:spacing w:line="240" w:lineRule="auto" w:before="0" w:after="0"/>
        <w:ind w:left="1180" w:right="0" w:hanging="360"/>
        <w:jc w:val="left"/>
        <w:rPr>
          <w:sz w:val="24"/>
        </w:rPr>
      </w:pPr>
      <w:r>
        <w:rPr>
          <w:sz w:val="24"/>
          <w:u w:val="single"/>
        </w:rPr>
        <w:t>PUBLIC</w:t>
      </w:r>
      <w:r>
        <w:rPr>
          <w:spacing w:val="-1"/>
          <w:sz w:val="24"/>
          <w:u w:val="single"/>
        </w:rPr>
        <w:t> </w:t>
      </w:r>
      <w:r>
        <w:rPr>
          <w:sz w:val="24"/>
          <w:u w:val="single"/>
        </w:rPr>
        <w:t>BENEFITS</w:t>
      </w:r>
      <w:r>
        <w:rPr>
          <w:sz w:val="24"/>
        </w:rPr>
        <w:t>.</w:t>
      </w:r>
    </w:p>
    <w:p>
      <w:pPr>
        <w:pStyle w:val="BodyText"/>
        <w:spacing w:before="2"/>
        <w:rPr>
          <w:sz w:val="16"/>
        </w:rPr>
      </w:pPr>
    </w:p>
    <w:p>
      <w:pPr>
        <w:pStyle w:val="ListParagraph"/>
        <w:numPr>
          <w:ilvl w:val="1"/>
          <w:numId w:val="1"/>
        </w:numPr>
        <w:tabs>
          <w:tab w:pos="2116" w:val="left" w:leader="none"/>
          <w:tab w:pos="2117" w:val="left" w:leader="none"/>
        </w:tabs>
        <w:spacing w:line="240" w:lineRule="auto" w:before="90" w:after="0"/>
        <w:ind w:left="2116" w:right="0" w:hanging="720"/>
        <w:jc w:val="left"/>
        <w:rPr>
          <w:sz w:val="24"/>
        </w:rPr>
      </w:pPr>
      <w:r>
        <w:rPr>
          <w:sz w:val="24"/>
          <w:u w:val="single"/>
        </w:rPr>
        <w:t>Intent</w:t>
      </w:r>
      <w:r>
        <w:rPr>
          <w:sz w:val="24"/>
        </w:rPr>
        <w:t>. The parties acknowledge and agree that development of the Property</w:t>
      </w:r>
      <w:r>
        <w:rPr>
          <w:spacing w:val="-5"/>
          <w:sz w:val="24"/>
        </w:rPr>
        <w:t> </w:t>
      </w:r>
      <w:r>
        <w:rPr>
          <w:sz w:val="24"/>
        </w:rPr>
        <w:t>will</w:t>
      </w:r>
    </w:p>
    <w:p>
      <w:pPr>
        <w:pStyle w:val="BodyText"/>
        <w:spacing w:before="2"/>
        <w:rPr>
          <w:sz w:val="16"/>
        </w:rPr>
      </w:pPr>
    </w:p>
    <w:p>
      <w:pPr>
        <w:pStyle w:val="BodyText"/>
        <w:spacing w:line="480" w:lineRule="auto" w:before="90"/>
        <w:ind w:left="820" w:right="1029"/>
      </w:pPr>
      <w:r>
        <w:rPr/>
        <w:t>detrimentally affect public interests which will not be fully addressed by the Development Plan and further acknowledge and agree that this Agreement confers substantial private benefits on OWNER which should be balanced by commensurate public benefits. Accordingly, the parties intend to provide consideration to the public to balance the private benefits conferred on OWNER by providing more fully for the satisfaction of the public interests.</w:t>
      </w:r>
    </w:p>
    <w:p>
      <w:pPr>
        <w:pStyle w:val="BodyText"/>
        <w:rPr>
          <w:sz w:val="26"/>
        </w:rPr>
      </w:pPr>
    </w:p>
    <w:p>
      <w:pPr>
        <w:pStyle w:val="BodyText"/>
        <w:spacing w:before="1"/>
        <w:rPr>
          <w:sz w:val="22"/>
        </w:rPr>
      </w:pPr>
    </w:p>
    <w:p>
      <w:pPr>
        <w:pStyle w:val="ListParagraph"/>
        <w:numPr>
          <w:ilvl w:val="1"/>
          <w:numId w:val="1"/>
        </w:numPr>
        <w:tabs>
          <w:tab w:pos="2116" w:val="left" w:leader="none"/>
          <w:tab w:pos="2117" w:val="left" w:leader="none"/>
        </w:tabs>
        <w:spacing w:line="240" w:lineRule="auto" w:before="0" w:after="0"/>
        <w:ind w:left="2116" w:right="0" w:hanging="720"/>
        <w:jc w:val="left"/>
        <w:rPr>
          <w:sz w:val="24"/>
        </w:rPr>
      </w:pPr>
      <w:r>
        <w:rPr>
          <w:sz w:val="24"/>
          <w:u w:val="single"/>
        </w:rPr>
        <w:t>Public Benefits for Commercial or Industrial</w:t>
      </w:r>
      <w:r>
        <w:rPr>
          <w:spacing w:val="-3"/>
          <w:sz w:val="24"/>
          <w:u w:val="single"/>
        </w:rPr>
        <w:t> </w:t>
      </w:r>
      <w:r>
        <w:rPr>
          <w:sz w:val="24"/>
          <w:u w:val="single"/>
        </w:rPr>
        <w:t>Projects.</w:t>
      </w:r>
    </w:p>
    <w:p>
      <w:pPr>
        <w:pStyle w:val="BodyText"/>
        <w:rPr>
          <w:sz w:val="20"/>
        </w:rPr>
      </w:pPr>
    </w:p>
    <w:p>
      <w:pPr>
        <w:pStyle w:val="BodyText"/>
        <w:rPr>
          <w:sz w:val="20"/>
        </w:rPr>
      </w:pPr>
    </w:p>
    <w:p>
      <w:pPr>
        <w:pStyle w:val="BodyText"/>
        <w:spacing w:before="2"/>
      </w:pPr>
    </w:p>
    <w:p>
      <w:pPr>
        <w:pStyle w:val="ListParagraph"/>
        <w:numPr>
          <w:ilvl w:val="2"/>
          <w:numId w:val="1"/>
        </w:numPr>
        <w:tabs>
          <w:tab w:pos="2657" w:val="left" w:leader="none"/>
        </w:tabs>
        <w:spacing w:line="240" w:lineRule="auto" w:before="90" w:after="0"/>
        <w:ind w:left="2656" w:right="0" w:hanging="540"/>
        <w:jc w:val="left"/>
        <w:rPr>
          <w:sz w:val="24"/>
        </w:rPr>
      </w:pPr>
      <w:r>
        <w:rPr>
          <w:sz w:val="24"/>
          <w:u w:val="single"/>
        </w:rPr>
        <w:t>Description of Significant Employment Site and/or Other Significant</w:t>
      </w:r>
      <w:r>
        <w:rPr>
          <w:spacing w:val="-4"/>
          <w:sz w:val="24"/>
          <w:u w:val="single"/>
        </w:rPr>
        <w:t> </w:t>
      </w:r>
      <w:r>
        <w:rPr>
          <w:sz w:val="24"/>
          <w:u w:val="single"/>
        </w:rPr>
        <w:t>Public</w:t>
      </w:r>
    </w:p>
    <w:p>
      <w:pPr>
        <w:pStyle w:val="BodyText"/>
        <w:spacing w:before="3"/>
        <w:rPr>
          <w:sz w:val="16"/>
        </w:rPr>
      </w:pPr>
    </w:p>
    <w:p>
      <w:pPr>
        <w:pStyle w:val="BodyText"/>
        <w:spacing w:before="89"/>
        <w:ind w:left="1396"/>
      </w:pPr>
      <w:r>
        <w:rPr>
          <w:u w:val="single"/>
        </w:rPr>
        <w:t>Benefits.</w:t>
      </w:r>
    </w:p>
    <w:p>
      <w:pPr>
        <w:pStyle w:val="BodyText"/>
        <w:rPr>
          <w:sz w:val="20"/>
        </w:rPr>
      </w:pPr>
    </w:p>
    <w:p>
      <w:pPr>
        <w:pStyle w:val="BodyText"/>
        <w:rPr>
          <w:sz w:val="20"/>
        </w:rPr>
      </w:pPr>
    </w:p>
    <w:p>
      <w:pPr>
        <w:pStyle w:val="BodyText"/>
        <w:spacing w:before="3"/>
      </w:pPr>
    </w:p>
    <w:p>
      <w:pPr>
        <w:pStyle w:val="ListParagraph"/>
        <w:numPr>
          <w:ilvl w:val="2"/>
          <w:numId w:val="1"/>
        </w:numPr>
        <w:tabs>
          <w:tab w:pos="2657" w:val="left" w:leader="none"/>
        </w:tabs>
        <w:spacing w:line="240" w:lineRule="auto" w:before="90" w:after="0"/>
        <w:ind w:left="2656" w:right="0" w:hanging="540"/>
        <w:jc w:val="left"/>
        <w:rPr>
          <w:sz w:val="24"/>
        </w:rPr>
      </w:pPr>
      <w:r>
        <w:rPr>
          <w:sz w:val="24"/>
          <w:u w:val="single"/>
        </w:rPr>
        <w:t>Timeline for Construction of Major Public</w:t>
      </w:r>
      <w:r>
        <w:rPr>
          <w:spacing w:val="-4"/>
          <w:sz w:val="24"/>
          <w:u w:val="single"/>
        </w:rPr>
        <w:t> </w:t>
      </w:r>
      <w:r>
        <w:rPr>
          <w:sz w:val="24"/>
          <w:u w:val="single"/>
        </w:rPr>
        <w:t>Infrastructure.</w:t>
      </w:r>
    </w:p>
    <w:p>
      <w:pPr>
        <w:spacing w:after="0" w:line="240" w:lineRule="auto"/>
        <w:jc w:val="left"/>
        <w:rPr>
          <w:sz w:val="24"/>
        </w:rPr>
        <w:sectPr>
          <w:pgSz w:w="12240" w:h="15840"/>
          <w:pgMar w:header="0" w:footer="970" w:top="1360" w:bottom="1160" w:left="620" w:right="600"/>
        </w:sectPr>
      </w:pPr>
    </w:p>
    <w:p>
      <w:pPr>
        <w:pStyle w:val="BodyText"/>
        <w:spacing w:line="480" w:lineRule="auto" w:before="72"/>
        <w:ind w:left="1360" w:right="915"/>
      </w:pPr>
      <w:r>
        <w:rPr>
          <w:color w:val="FF0000"/>
        </w:rPr>
        <w:t>[As required by Section 204 of the </w:t>
      </w:r>
      <w:r>
        <w:rPr>
          <w:i/>
          <w:color w:val="FF0000"/>
        </w:rPr>
        <w:t>Procedures and Requirements of the County of </w:t>
      </w:r>
      <w:r>
        <w:rPr>
          <w:i/>
          <w:color w:val="FF0000"/>
        </w:rPr>
        <w:t>Riverside for the Consideration of Development Agreements</w:t>
      </w:r>
      <w:r>
        <w:rPr>
          <w:color w:val="FF0000"/>
        </w:rPr>
        <w:t>, a development agreement for a project that includes commercial or industrial development shall include provisions requiring the development of significant employment sites or provisions which will result in the County receiving other significant public benefits including, but not limited to, construction of major public infrastructure above and beyond that required to mitigate project impacts. Applicant and County to negotiate what these provisions will be.]</w:t>
      </w:r>
    </w:p>
    <w:p>
      <w:pPr>
        <w:pStyle w:val="BodyText"/>
        <w:rPr>
          <w:sz w:val="26"/>
        </w:rPr>
      </w:pPr>
    </w:p>
    <w:p>
      <w:pPr>
        <w:pStyle w:val="BodyText"/>
        <w:spacing w:before="1"/>
        <w:rPr>
          <w:sz w:val="22"/>
        </w:rPr>
      </w:pPr>
    </w:p>
    <w:p>
      <w:pPr>
        <w:pStyle w:val="ListParagraph"/>
        <w:numPr>
          <w:ilvl w:val="2"/>
          <w:numId w:val="1"/>
        </w:numPr>
        <w:tabs>
          <w:tab w:pos="2657" w:val="left" w:leader="none"/>
        </w:tabs>
        <w:spacing w:line="240" w:lineRule="auto" w:before="0" w:after="0"/>
        <w:ind w:left="2656" w:right="0" w:hanging="540"/>
        <w:jc w:val="left"/>
        <w:rPr>
          <w:sz w:val="24"/>
        </w:rPr>
      </w:pPr>
      <w:r>
        <w:rPr>
          <w:sz w:val="24"/>
          <w:u w:val="single"/>
        </w:rPr>
        <w:t>Continuation of Public Benefits.</w:t>
      </w:r>
      <w:r>
        <w:rPr>
          <w:sz w:val="24"/>
        </w:rPr>
        <w:t> Should all or any portion of</w:t>
      </w:r>
      <w:r>
        <w:rPr>
          <w:spacing w:val="-8"/>
          <w:sz w:val="24"/>
        </w:rPr>
        <w:t> </w:t>
      </w:r>
      <w:r>
        <w:rPr>
          <w:sz w:val="24"/>
        </w:rPr>
        <w:t>Property</w:t>
      </w:r>
    </w:p>
    <w:p>
      <w:pPr>
        <w:pStyle w:val="BodyText"/>
        <w:spacing w:before="2"/>
        <w:rPr>
          <w:sz w:val="16"/>
        </w:rPr>
      </w:pPr>
    </w:p>
    <w:p>
      <w:pPr>
        <w:pStyle w:val="BodyText"/>
        <w:spacing w:line="480" w:lineRule="auto" w:before="90"/>
        <w:ind w:left="1396" w:right="946"/>
        <w:jc w:val="both"/>
      </w:pPr>
      <w:r>
        <w:rPr/>
        <w:t>become part of a city or another county, implementation of the Public Benefits set forth in Section 4.2 shall continue in full force and effect. During any incorporation or annexation proceeding, OWNER shall agree that any incorporation or annexation may be conditioned so as to require OWNER to implement said Public Benefits.</w:t>
      </w:r>
    </w:p>
    <w:p>
      <w:pPr>
        <w:pStyle w:val="BodyText"/>
        <w:rPr>
          <w:sz w:val="26"/>
        </w:rPr>
      </w:pPr>
    </w:p>
    <w:p>
      <w:pPr>
        <w:pStyle w:val="BodyText"/>
        <w:rPr>
          <w:sz w:val="22"/>
        </w:rPr>
      </w:pPr>
    </w:p>
    <w:p>
      <w:pPr>
        <w:pStyle w:val="ListParagraph"/>
        <w:numPr>
          <w:ilvl w:val="0"/>
          <w:numId w:val="1"/>
        </w:numPr>
        <w:tabs>
          <w:tab w:pos="1181" w:val="left" w:leader="none"/>
        </w:tabs>
        <w:spacing w:line="240" w:lineRule="auto" w:before="1" w:after="0"/>
        <w:ind w:left="1180" w:right="0" w:hanging="360"/>
        <w:jc w:val="left"/>
        <w:rPr>
          <w:sz w:val="24"/>
        </w:rPr>
      </w:pPr>
      <w:r>
        <w:rPr>
          <w:sz w:val="24"/>
          <w:u w:val="single"/>
        </w:rPr>
        <w:t>FINANCING OF PUBLIC</w:t>
      </w:r>
      <w:r>
        <w:rPr>
          <w:spacing w:val="-2"/>
          <w:sz w:val="24"/>
          <w:u w:val="single"/>
        </w:rPr>
        <w:t> </w:t>
      </w:r>
      <w:r>
        <w:rPr>
          <w:sz w:val="24"/>
          <w:u w:val="single"/>
        </w:rPr>
        <w:t>IMPROVEMENTS</w:t>
      </w:r>
      <w:r>
        <w:rPr>
          <w:sz w:val="24"/>
        </w:rPr>
        <w:t>.</w:t>
      </w:r>
    </w:p>
    <w:p>
      <w:pPr>
        <w:pStyle w:val="BodyText"/>
        <w:rPr>
          <w:sz w:val="20"/>
        </w:rPr>
      </w:pPr>
    </w:p>
    <w:p>
      <w:pPr>
        <w:pStyle w:val="BodyText"/>
        <w:rPr>
          <w:sz w:val="20"/>
        </w:rPr>
      </w:pPr>
    </w:p>
    <w:p>
      <w:pPr>
        <w:pStyle w:val="BodyText"/>
        <w:spacing w:before="2"/>
      </w:pPr>
    </w:p>
    <w:p>
      <w:pPr>
        <w:pStyle w:val="BodyText"/>
        <w:spacing w:line="480" w:lineRule="auto" w:before="90"/>
        <w:ind w:left="820" w:right="870" w:firstLine="575"/>
      </w:pPr>
      <w:r>
        <w:rPr/>
        <w:t>If deemed appropriate, COUNTY and OWNER will cooperate in the formation of any special assessment district, community facilities district or alternate financing mechanism to pay for the construction and/or maintenance and operation of public infrastructure facilities required as part of the Development Plan. OWNER also agrees that it will not initiate and/or cooperate in the formation of any such special assessment district, community facilities district or alternate financing mechanism involving any other public agency without the prior written consent of the COUNTY.</w:t>
      </w:r>
    </w:p>
    <w:p>
      <w:pPr>
        <w:spacing w:after="0" w:line="480" w:lineRule="auto"/>
        <w:sectPr>
          <w:pgSz w:w="12240" w:h="15840"/>
          <w:pgMar w:header="0" w:footer="970" w:top="1360" w:bottom="1160" w:left="620" w:right="600"/>
        </w:sectPr>
      </w:pPr>
    </w:p>
    <w:p>
      <w:pPr>
        <w:pStyle w:val="BodyText"/>
        <w:rPr>
          <w:sz w:val="20"/>
        </w:rPr>
      </w:pPr>
    </w:p>
    <w:p>
      <w:pPr>
        <w:pStyle w:val="BodyText"/>
        <w:spacing w:before="1"/>
        <w:rPr>
          <w:sz w:val="22"/>
        </w:rPr>
      </w:pPr>
    </w:p>
    <w:p>
      <w:pPr>
        <w:pStyle w:val="BodyText"/>
        <w:spacing w:line="480" w:lineRule="auto"/>
        <w:ind w:left="820" w:right="1259" w:firstLine="695"/>
      </w:pPr>
      <w:r>
        <w:rPr/>
        <w:t>Should the Property be included within such a special assessment district, community facilities district or other financing entity, the following provisions shall be applicable:</w:t>
      </w:r>
    </w:p>
    <w:p>
      <w:pPr>
        <w:pStyle w:val="BodyText"/>
        <w:rPr>
          <w:sz w:val="26"/>
        </w:rPr>
      </w:pPr>
    </w:p>
    <w:p>
      <w:pPr>
        <w:pStyle w:val="BodyText"/>
        <w:rPr>
          <w:sz w:val="22"/>
        </w:rPr>
      </w:pPr>
    </w:p>
    <w:p>
      <w:pPr>
        <w:pStyle w:val="ListParagraph"/>
        <w:numPr>
          <w:ilvl w:val="0"/>
          <w:numId w:val="5"/>
        </w:numPr>
        <w:tabs>
          <w:tab w:pos="2563" w:val="left" w:leader="none"/>
        </w:tabs>
        <w:spacing w:line="480" w:lineRule="auto" w:before="0" w:after="0"/>
        <w:ind w:left="1396" w:right="880" w:firstLine="780"/>
        <w:jc w:val="left"/>
        <w:rPr>
          <w:sz w:val="24"/>
        </w:rPr>
      </w:pPr>
      <w:r>
        <w:rPr>
          <w:sz w:val="24"/>
        </w:rPr>
        <w:t>In the event OWNER conveys any portion of the Property and/or public facilities constructed on any portion of the Property to COUNTY or any other public</w:t>
      </w:r>
      <w:r>
        <w:rPr>
          <w:spacing w:val="-18"/>
          <w:sz w:val="24"/>
        </w:rPr>
        <w:t> </w:t>
      </w:r>
      <w:r>
        <w:rPr>
          <w:sz w:val="24"/>
        </w:rPr>
        <w:t>entity and said Property is subject to payment of taxes and/or assessments, such taxes and/or assessments shall be paid in full by OWNER prior to completion of any such</w:t>
      </w:r>
      <w:r>
        <w:rPr>
          <w:spacing w:val="-9"/>
          <w:sz w:val="24"/>
        </w:rPr>
        <w:t> </w:t>
      </w:r>
      <w:r>
        <w:rPr>
          <w:sz w:val="24"/>
        </w:rPr>
        <w:t>conveyance.</w:t>
      </w:r>
    </w:p>
    <w:p>
      <w:pPr>
        <w:pStyle w:val="BodyText"/>
        <w:rPr>
          <w:sz w:val="26"/>
        </w:rPr>
      </w:pPr>
    </w:p>
    <w:p>
      <w:pPr>
        <w:pStyle w:val="BodyText"/>
        <w:spacing w:before="1"/>
        <w:rPr>
          <w:sz w:val="22"/>
        </w:rPr>
      </w:pPr>
    </w:p>
    <w:p>
      <w:pPr>
        <w:pStyle w:val="ListParagraph"/>
        <w:numPr>
          <w:ilvl w:val="0"/>
          <w:numId w:val="5"/>
        </w:numPr>
        <w:tabs>
          <w:tab w:pos="2518" w:val="left" w:leader="none"/>
        </w:tabs>
        <w:spacing w:line="480" w:lineRule="auto" w:before="0" w:after="0"/>
        <w:ind w:left="1396" w:right="935" w:firstLine="720"/>
        <w:jc w:val="left"/>
        <w:rPr>
          <w:sz w:val="24"/>
        </w:rPr>
      </w:pPr>
      <w:r>
        <w:rPr>
          <w:sz w:val="24"/>
        </w:rPr>
        <w:t>If OWNER is in default in the payment of any taxes and/or assessments, OWNER shall be considered to be in default of this Agreement and COUNTY may, in its sole discretion, initiate termination proceedings pursuant to Section 8.4 of this</w:t>
      </w:r>
      <w:r>
        <w:rPr>
          <w:spacing w:val="-16"/>
          <w:sz w:val="24"/>
        </w:rPr>
        <w:t> </w:t>
      </w:r>
      <w:r>
        <w:rPr>
          <w:sz w:val="24"/>
        </w:rPr>
        <w:t>Agreement.</w:t>
      </w:r>
    </w:p>
    <w:p>
      <w:pPr>
        <w:pStyle w:val="BodyText"/>
        <w:rPr>
          <w:sz w:val="26"/>
        </w:rPr>
      </w:pPr>
    </w:p>
    <w:p>
      <w:pPr>
        <w:pStyle w:val="BodyText"/>
        <w:rPr>
          <w:sz w:val="22"/>
        </w:rPr>
      </w:pPr>
    </w:p>
    <w:p>
      <w:pPr>
        <w:pStyle w:val="BodyText"/>
        <w:spacing w:line="480" w:lineRule="auto" w:before="1"/>
        <w:ind w:left="820" w:right="636" w:firstLine="575"/>
      </w:pPr>
      <w:r>
        <w:rPr/>
        <w:t>Notwithstanding the foregoing, it is acknowledged and agreed by the parties that nothing contained in this Agreement shall be construed as requiring COUNTY or the COUNTY Board of Supervisors to form any such district or to issue and sell bonds.</w:t>
      </w:r>
    </w:p>
    <w:p>
      <w:pPr>
        <w:pStyle w:val="BodyText"/>
        <w:rPr>
          <w:sz w:val="26"/>
        </w:rPr>
      </w:pPr>
    </w:p>
    <w:p>
      <w:pPr>
        <w:pStyle w:val="BodyText"/>
        <w:rPr>
          <w:sz w:val="22"/>
        </w:rPr>
      </w:pPr>
    </w:p>
    <w:p>
      <w:pPr>
        <w:pStyle w:val="ListParagraph"/>
        <w:numPr>
          <w:ilvl w:val="0"/>
          <w:numId w:val="1"/>
        </w:numPr>
        <w:tabs>
          <w:tab w:pos="1181" w:val="left" w:leader="none"/>
        </w:tabs>
        <w:spacing w:line="240" w:lineRule="auto" w:before="0" w:after="0"/>
        <w:ind w:left="1180" w:right="0" w:hanging="360"/>
        <w:jc w:val="left"/>
        <w:rPr>
          <w:sz w:val="24"/>
        </w:rPr>
      </w:pPr>
      <w:r>
        <w:rPr>
          <w:sz w:val="24"/>
          <w:u w:val="single"/>
        </w:rPr>
        <w:t>REVIEW FOR</w:t>
      </w:r>
      <w:r>
        <w:rPr>
          <w:spacing w:val="-1"/>
          <w:sz w:val="24"/>
          <w:u w:val="single"/>
        </w:rPr>
        <w:t> </w:t>
      </w:r>
      <w:r>
        <w:rPr>
          <w:sz w:val="24"/>
          <w:u w:val="single"/>
        </w:rPr>
        <w:t>COMPLIANCE</w:t>
      </w:r>
      <w:r>
        <w:rPr>
          <w:sz w:val="24"/>
        </w:rPr>
        <w:t>.</w:t>
      </w:r>
    </w:p>
    <w:p>
      <w:pPr>
        <w:pStyle w:val="BodyText"/>
        <w:rPr>
          <w:sz w:val="20"/>
        </w:rPr>
      </w:pPr>
    </w:p>
    <w:p>
      <w:pPr>
        <w:pStyle w:val="BodyText"/>
        <w:rPr>
          <w:sz w:val="20"/>
        </w:rPr>
      </w:pPr>
    </w:p>
    <w:p>
      <w:pPr>
        <w:pStyle w:val="BodyText"/>
        <w:spacing w:before="3"/>
      </w:pPr>
    </w:p>
    <w:p>
      <w:pPr>
        <w:pStyle w:val="ListParagraph"/>
        <w:numPr>
          <w:ilvl w:val="1"/>
          <w:numId w:val="1"/>
        </w:numPr>
        <w:tabs>
          <w:tab w:pos="2116" w:val="left" w:leader="none"/>
          <w:tab w:pos="2117" w:val="left" w:leader="none"/>
        </w:tabs>
        <w:spacing w:line="240" w:lineRule="auto" w:before="90" w:after="0"/>
        <w:ind w:left="2116" w:right="0" w:hanging="720"/>
        <w:jc w:val="left"/>
        <w:rPr>
          <w:sz w:val="24"/>
        </w:rPr>
      </w:pPr>
      <w:r>
        <w:rPr>
          <w:sz w:val="24"/>
          <w:u w:val="single"/>
        </w:rPr>
        <w:t>Annual Review</w:t>
      </w:r>
      <w:r>
        <w:rPr>
          <w:sz w:val="24"/>
        </w:rPr>
        <w:t>. The TLMA Director shall review this Agreement annually, on</w:t>
      </w:r>
      <w:r>
        <w:rPr>
          <w:spacing w:val="-6"/>
          <w:sz w:val="24"/>
        </w:rPr>
        <w:t> </w:t>
      </w:r>
      <w:r>
        <w:rPr>
          <w:sz w:val="24"/>
        </w:rPr>
        <w:t>or</w:t>
      </w:r>
    </w:p>
    <w:p>
      <w:pPr>
        <w:pStyle w:val="BodyText"/>
        <w:spacing w:before="2"/>
        <w:rPr>
          <w:sz w:val="16"/>
        </w:rPr>
      </w:pPr>
    </w:p>
    <w:p>
      <w:pPr>
        <w:pStyle w:val="BodyText"/>
        <w:spacing w:line="480" w:lineRule="auto" w:before="90"/>
        <w:ind w:left="820" w:right="1090"/>
      </w:pPr>
      <w:r>
        <w:rPr/>
        <w:t>before the Effective Date, in order to ascertain the good faith compliance by OWNER with the terms of the Agreement. In order to facilitate this review, OWNER shall submit an annual monitoring report, in a form specified by the TLMA Director, providing all information</w:t>
      </w:r>
    </w:p>
    <w:p>
      <w:pPr>
        <w:spacing w:after="0" w:line="480" w:lineRule="auto"/>
        <w:sectPr>
          <w:pgSz w:w="12240" w:h="15840"/>
          <w:pgMar w:header="0" w:footer="970" w:top="1500" w:bottom="1160" w:left="620" w:right="600"/>
        </w:sectPr>
      </w:pPr>
    </w:p>
    <w:p>
      <w:pPr>
        <w:pStyle w:val="BodyText"/>
        <w:spacing w:line="480" w:lineRule="auto" w:before="72"/>
        <w:ind w:left="820" w:right="895"/>
      </w:pPr>
      <w:r>
        <w:rPr/>
        <w:t>necessary to evaluate such good faith compliance as determined by the TLMA Director. OWNER shall pay the annual review and administration fee set forth in Ordinance No. 671 prior to submission of each annual monitoring report. Prior to the issuance of any grading permit or building permit for any part of the Project, OWNER shall prepay a fee deposit in an amount equal to three times the annual review and administration fee set forth in Ordinance No. 671 (the “Monitoring Fee Prepayment”). The Monitoring Fee Prepayment shall be retained by the COUNTY until termination of this Agreement, may be used by the COUNTY at any time if there is a failure to pay any part of the annual monitoring and administration fees required under Ordinance No. 671, and shall be promptly replenished by OWNER up to the original required amount after notice by COUNTY to OWNER. Failure by OWNER to submit an annual monitoring report, on or before the Effective Date of each year in the form specified by the TLMA Director, to pay any part of the annual monitoring and administration fee required under Ordinance No. 671, to make the Monitoring Fee Prepayment or to replenish the Monitoring Fee Prepayment shall constitute a default by OWNER under this Agreement.</w:t>
      </w:r>
    </w:p>
    <w:p>
      <w:pPr>
        <w:pStyle w:val="BodyText"/>
        <w:rPr>
          <w:sz w:val="26"/>
        </w:rPr>
      </w:pPr>
    </w:p>
    <w:p>
      <w:pPr>
        <w:pStyle w:val="BodyText"/>
        <w:spacing w:before="2"/>
        <w:rPr>
          <w:sz w:val="22"/>
        </w:rPr>
      </w:pPr>
    </w:p>
    <w:p>
      <w:pPr>
        <w:pStyle w:val="ListParagraph"/>
        <w:numPr>
          <w:ilvl w:val="1"/>
          <w:numId w:val="1"/>
        </w:numPr>
        <w:tabs>
          <w:tab w:pos="2116" w:val="left" w:leader="none"/>
          <w:tab w:pos="2117" w:val="left" w:leader="none"/>
        </w:tabs>
        <w:spacing w:line="240" w:lineRule="auto" w:before="0" w:after="0"/>
        <w:ind w:left="2116" w:right="0" w:hanging="720"/>
        <w:jc w:val="left"/>
        <w:rPr>
          <w:sz w:val="24"/>
        </w:rPr>
      </w:pPr>
      <w:r>
        <w:rPr>
          <w:sz w:val="24"/>
          <w:u w:val="single"/>
        </w:rPr>
        <w:t>Special Review</w:t>
      </w:r>
      <w:r>
        <w:rPr>
          <w:sz w:val="24"/>
        </w:rPr>
        <w:t>. The Board of Supervisors may order a special review</w:t>
      </w:r>
      <w:r>
        <w:rPr>
          <w:spacing w:val="-11"/>
          <w:sz w:val="24"/>
        </w:rPr>
        <w:t> </w:t>
      </w:r>
      <w:r>
        <w:rPr>
          <w:sz w:val="24"/>
        </w:rPr>
        <w:t>of</w:t>
      </w:r>
    </w:p>
    <w:p>
      <w:pPr>
        <w:pStyle w:val="BodyText"/>
        <w:spacing w:before="2"/>
        <w:rPr>
          <w:sz w:val="16"/>
        </w:rPr>
      </w:pPr>
    </w:p>
    <w:p>
      <w:pPr>
        <w:pStyle w:val="BodyText"/>
        <w:spacing w:line="480" w:lineRule="auto" w:before="90"/>
        <w:ind w:left="820" w:right="870"/>
      </w:pPr>
      <w:r>
        <w:rPr/>
        <w:t>compliance with this Agreement at any time. The TLMA Director, in consultation with the Executive Office and County Counsel, shall conduct such special reviews.</w:t>
      </w:r>
    </w:p>
    <w:p>
      <w:pPr>
        <w:pStyle w:val="BodyText"/>
        <w:rPr>
          <w:sz w:val="26"/>
        </w:rPr>
      </w:pPr>
    </w:p>
    <w:p>
      <w:pPr>
        <w:pStyle w:val="BodyText"/>
        <w:rPr>
          <w:sz w:val="22"/>
        </w:rPr>
      </w:pPr>
    </w:p>
    <w:p>
      <w:pPr>
        <w:pStyle w:val="ListParagraph"/>
        <w:numPr>
          <w:ilvl w:val="1"/>
          <w:numId w:val="1"/>
        </w:numPr>
        <w:tabs>
          <w:tab w:pos="2116" w:val="left" w:leader="none"/>
          <w:tab w:pos="2117" w:val="left" w:leader="none"/>
        </w:tabs>
        <w:spacing w:line="240" w:lineRule="auto" w:before="1" w:after="0"/>
        <w:ind w:left="2116" w:right="0" w:hanging="720"/>
        <w:jc w:val="left"/>
        <w:rPr>
          <w:sz w:val="24"/>
        </w:rPr>
      </w:pPr>
      <w:r>
        <w:rPr>
          <w:sz w:val="24"/>
          <w:u w:val="single"/>
        </w:rPr>
        <w:t>Procedure</w:t>
      </w:r>
      <w:r>
        <w:rPr>
          <w:sz w:val="24"/>
        </w:rPr>
        <w:t>.</w:t>
      </w:r>
    </w:p>
    <w:p>
      <w:pPr>
        <w:pStyle w:val="BodyText"/>
        <w:rPr>
          <w:sz w:val="20"/>
        </w:rPr>
      </w:pPr>
    </w:p>
    <w:p>
      <w:pPr>
        <w:pStyle w:val="BodyText"/>
        <w:rPr>
          <w:sz w:val="20"/>
        </w:rPr>
      </w:pPr>
    </w:p>
    <w:p>
      <w:pPr>
        <w:pStyle w:val="BodyText"/>
        <w:spacing w:before="2"/>
      </w:pPr>
    </w:p>
    <w:p>
      <w:pPr>
        <w:pStyle w:val="ListParagraph"/>
        <w:numPr>
          <w:ilvl w:val="0"/>
          <w:numId w:val="6"/>
        </w:numPr>
        <w:tabs>
          <w:tab w:pos="2836" w:val="left" w:leader="none"/>
          <w:tab w:pos="2837" w:val="left" w:leader="none"/>
        </w:tabs>
        <w:spacing w:line="480" w:lineRule="auto" w:before="90" w:after="0"/>
        <w:ind w:left="1396" w:right="1412" w:firstLine="720"/>
        <w:jc w:val="left"/>
        <w:rPr>
          <w:sz w:val="24"/>
        </w:rPr>
      </w:pPr>
      <w:r>
        <w:rPr>
          <w:sz w:val="24"/>
        </w:rPr>
        <w:t>During either an annual review or a special review, OWNER shall be required to demonstrate good faith compliance with the terms of the Agreement.</w:t>
      </w:r>
      <w:r>
        <w:rPr>
          <w:spacing w:val="49"/>
          <w:sz w:val="24"/>
        </w:rPr>
        <w:t> </w:t>
      </w:r>
      <w:r>
        <w:rPr>
          <w:sz w:val="24"/>
        </w:rPr>
        <w:t>The</w:t>
      </w:r>
    </w:p>
    <w:p>
      <w:pPr>
        <w:spacing w:after="0" w:line="480" w:lineRule="auto"/>
        <w:jc w:val="left"/>
        <w:rPr>
          <w:sz w:val="24"/>
        </w:rPr>
        <w:sectPr>
          <w:pgSz w:w="12240" w:h="15840"/>
          <w:pgMar w:header="0" w:footer="970" w:top="1360" w:bottom="1160" w:left="620" w:right="600"/>
        </w:sectPr>
      </w:pPr>
    </w:p>
    <w:p>
      <w:pPr>
        <w:pStyle w:val="BodyText"/>
        <w:spacing w:before="72"/>
        <w:ind w:left="1396"/>
      </w:pPr>
      <w:r>
        <w:rPr/>
        <w:t>burden of proof on this issue shall be on OWNER.</w:t>
      </w:r>
    </w:p>
    <w:p>
      <w:pPr>
        <w:pStyle w:val="BodyText"/>
        <w:rPr>
          <w:sz w:val="26"/>
        </w:rPr>
      </w:pPr>
    </w:p>
    <w:p>
      <w:pPr>
        <w:pStyle w:val="BodyText"/>
        <w:rPr>
          <w:sz w:val="26"/>
        </w:rPr>
      </w:pPr>
    </w:p>
    <w:p>
      <w:pPr>
        <w:pStyle w:val="ListParagraph"/>
        <w:numPr>
          <w:ilvl w:val="0"/>
          <w:numId w:val="6"/>
        </w:numPr>
        <w:tabs>
          <w:tab w:pos="2836" w:val="left" w:leader="none"/>
          <w:tab w:pos="2837" w:val="left" w:leader="none"/>
        </w:tabs>
        <w:spacing w:line="480" w:lineRule="auto" w:before="230" w:after="0"/>
        <w:ind w:left="1396" w:right="881" w:firstLine="720"/>
        <w:jc w:val="left"/>
        <w:rPr>
          <w:sz w:val="24"/>
        </w:rPr>
      </w:pPr>
      <w:r>
        <w:rPr>
          <w:sz w:val="24"/>
        </w:rPr>
        <w:t>Upon completion of an annual review or a special review, the TLMA Director shall submit a report to the Board of Supervisors setting forth the evidence concerning good faith compliance by OWNER with the terms of this Agreement and his</w:t>
      </w:r>
      <w:r>
        <w:rPr>
          <w:spacing w:val="-16"/>
          <w:sz w:val="24"/>
        </w:rPr>
        <w:t> </w:t>
      </w:r>
      <w:r>
        <w:rPr>
          <w:sz w:val="24"/>
        </w:rPr>
        <w:t>or her recommended finding on that</w:t>
      </w:r>
      <w:r>
        <w:rPr>
          <w:spacing w:val="-4"/>
          <w:sz w:val="24"/>
        </w:rPr>
        <w:t> </w:t>
      </w:r>
      <w:r>
        <w:rPr>
          <w:sz w:val="24"/>
        </w:rPr>
        <w:t>issue.</w:t>
      </w:r>
    </w:p>
    <w:p>
      <w:pPr>
        <w:pStyle w:val="BodyText"/>
        <w:rPr>
          <w:sz w:val="26"/>
        </w:rPr>
      </w:pPr>
    </w:p>
    <w:p>
      <w:pPr>
        <w:pStyle w:val="BodyText"/>
        <w:rPr>
          <w:sz w:val="26"/>
        </w:rPr>
      </w:pPr>
    </w:p>
    <w:p>
      <w:pPr>
        <w:pStyle w:val="BodyText"/>
        <w:rPr>
          <w:sz w:val="26"/>
        </w:rPr>
      </w:pPr>
    </w:p>
    <w:p>
      <w:pPr>
        <w:pStyle w:val="ListParagraph"/>
        <w:numPr>
          <w:ilvl w:val="0"/>
          <w:numId w:val="6"/>
        </w:numPr>
        <w:tabs>
          <w:tab w:pos="2836" w:val="left" w:leader="none"/>
          <w:tab w:pos="2837" w:val="left" w:leader="none"/>
        </w:tabs>
        <w:spacing w:line="480" w:lineRule="auto" w:before="208" w:after="0"/>
        <w:ind w:left="1396" w:right="1114" w:firstLine="720"/>
        <w:jc w:val="left"/>
        <w:rPr>
          <w:sz w:val="24"/>
        </w:rPr>
      </w:pPr>
      <w:r>
        <w:rPr>
          <w:sz w:val="24"/>
        </w:rPr>
        <w:t>If the Board finds on the basis of substantial evidence that OWNER has complied in good faith with the terms and conditions of this Agreement, the review</w:t>
      </w:r>
      <w:r>
        <w:rPr>
          <w:spacing w:val="-14"/>
          <w:sz w:val="24"/>
        </w:rPr>
        <w:t> </w:t>
      </w:r>
      <w:r>
        <w:rPr>
          <w:sz w:val="24"/>
        </w:rPr>
        <w:t>shall be</w:t>
      </w:r>
      <w:r>
        <w:rPr>
          <w:spacing w:val="-2"/>
          <w:sz w:val="24"/>
        </w:rPr>
        <w:t> </w:t>
      </w:r>
      <w:r>
        <w:rPr>
          <w:sz w:val="24"/>
        </w:rPr>
        <w:t>concluded.</w:t>
      </w:r>
    </w:p>
    <w:p>
      <w:pPr>
        <w:pStyle w:val="ListParagraph"/>
        <w:numPr>
          <w:ilvl w:val="0"/>
          <w:numId w:val="6"/>
        </w:numPr>
        <w:tabs>
          <w:tab w:pos="2836" w:val="left" w:leader="none"/>
          <w:tab w:pos="2837" w:val="left" w:leader="none"/>
        </w:tabs>
        <w:spacing w:line="480" w:lineRule="auto" w:before="0" w:after="0"/>
        <w:ind w:left="1396" w:right="943" w:firstLine="720"/>
        <w:jc w:val="left"/>
        <w:rPr>
          <w:sz w:val="24"/>
        </w:rPr>
      </w:pPr>
      <w:r>
        <w:rPr>
          <w:sz w:val="24"/>
        </w:rPr>
        <w:t>If the Board makes a preliminary finding that OWNER has not complied in good faith with the terms and conditions of this Agreement, the Board may modify or terminate this Agreement as provided in Section 6.4 and Section 6.5. Notice of default as provided under Section 8.4 of this Agreement shall be given to OWNER prior to or concurrent with, proceedings under Section 6.4 and Section</w:t>
      </w:r>
      <w:r>
        <w:rPr>
          <w:spacing w:val="-2"/>
          <w:sz w:val="24"/>
        </w:rPr>
        <w:t> </w:t>
      </w:r>
      <w:r>
        <w:rPr>
          <w:sz w:val="24"/>
        </w:rPr>
        <w:t>6.5.</w:t>
      </w:r>
    </w:p>
    <w:p>
      <w:pPr>
        <w:pStyle w:val="BodyText"/>
        <w:rPr>
          <w:sz w:val="26"/>
        </w:rPr>
      </w:pPr>
    </w:p>
    <w:p>
      <w:pPr>
        <w:pStyle w:val="BodyText"/>
        <w:spacing w:before="1"/>
        <w:rPr>
          <w:sz w:val="22"/>
        </w:rPr>
      </w:pPr>
    </w:p>
    <w:p>
      <w:pPr>
        <w:pStyle w:val="ListParagraph"/>
        <w:numPr>
          <w:ilvl w:val="1"/>
          <w:numId w:val="1"/>
        </w:numPr>
        <w:tabs>
          <w:tab w:pos="2116" w:val="left" w:leader="none"/>
          <w:tab w:pos="2117" w:val="left" w:leader="none"/>
        </w:tabs>
        <w:spacing w:line="240" w:lineRule="auto" w:before="0" w:after="0"/>
        <w:ind w:left="2116" w:right="0" w:hanging="720"/>
        <w:jc w:val="left"/>
        <w:rPr>
          <w:sz w:val="24"/>
        </w:rPr>
      </w:pPr>
      <w:r>
        <w:rPr>
          <w:sz w:val="24"/>
          <w:u w:val="single"/>
        </w:rPr>
        <w:t>Proceedings Upon Modification or Termination</w:t>
      </w:r>
      <w:r>
        <w:rPr>
          <w:sz w:val="24"/>
        </w:rPr>
        <w:t>. If, upon a finding under</w:t>
      </w:r>
      <w:r>
        <w:rPr>
          <w:spacing w:val="-7"/>
          <w:sz w:val="24"/>
        </w:rPr>
        <w:t> </w:t>
      </w:r>
      <w:r>
        <w:rPr>
          <w:sz w:val="24"/>
        </w:rPr>
        <w:t>Section</w:t>
      </w:r>
    </w:p>
    <w:p>
      <w:pPr>
        <w:pStyle w:val="BodyText"/>
        <w:spacing w:before="2"/>
        <w:rPr>
          <w:sz w:val="16"/>
        </w:rPr>
      </w:pPr>
    </w:p>
    <w:p>
      <w:pPr>
        <w:pStyle w:val="ListParagraph"/>
        <w:numPr>
          <w:ilvl w:val="1"/>
          <w:numId w:val="7"/>
        </w:numPr>
        <w:tabs>
          <w:tab w:pos="1122" w:val="left" w:leader="none"/>
        </w:tabs>
        <w:spacing w:line="480" w:lineRule="auto" w:before="90" w:after="0"/>
        <w:ind w:left="820" w:right="1362" w:firstLine="0"/>
        <w:jc w:val="left"/>
        <w:rPr>
          <w:sz w:val="24"/>
        </w:rPr>
      </w:pPr>
      <w:r>
        <w:rPr>
          <w:sz w:val="24"/>
        </w:rPr>
        <w:t>, COUNTY determines to proceed with modification or termination of this Agreement, COUNTY shall give written notice to OWNER of its intention so to do. The notice shall</w:t>
      </w:r>
      <w:r>
        <w:rPr>
          <w:spacing w:val="-13"/>
          <w:sz w:val="24"/>
        </w:rPr>
        <w:t> </w:t>
      </w:r>
      <w:r>
        <w:rPr>
          <w:sz w:val="24"/>
        </w:rPr>
        <w:t>be given at least ten calendar days prior to the scheduled hearing and shall</w:t>
      </w:r>
      <w:r>
        <w:rPr>
          <w:spacing w:val="-6"/>
          <w:sz w:val="24"/>
        </w:rPr>
        <w:t> </w:t>
      </w:r>
      <w:r>
        <w:rPr>
          <w:sz w:val="24"/>
        </w:rPr>
        <w:t>contain:</w:t>
      </w:r>
    </w:p>
    <w:p>
      <w:pPr>
        <w:pStyle w:val="BodyText"/>
        <w:rPr>
          <w:sz w:val="26"/>
        </w:rPr>
      </w:pPr>
    </w:p>
    <w:p>
      <w:pPr>
        <w:pStyle w:val="BodyText"/>
        <w:rPr>
          <w:sz w:val="22"/>
        </w:rPr>
      </w:pPr>
    </w:p>
    <w:p>
      <w:pPr>
        <w:pStyle w:val="ListParagraph"/>
        <w:numPr>
          <w:ilvl w:val="2"/>
          <w:numId w:val="7"/>
        </w:numPr>
        <w:tabs>
          <w:tab w:pos="2836" w:val="left" w:leader="none"/>
          <w:tab w:pos="2837" w:val="left" w:leader="none"/>
        </w:tabs>
        <w:spacing w:line="240" w:lineRule="auto" w:before="1" w:after="0"/>
        <w:ind w:left="1396" w:right="0" w:firstLine="720"/>
        <w:jc w:val="left"/>
        <w:rPr>
          <w:sz w:val="24"/>
        </w:rPr>
      </w:pPr>
      <w:r>
        <w:rPr>
          <w:sz w:val="24"/>
        </w:rPr>
        <w:t>The time and place of the</w:t>
      </w:r>
      <w:r>
        <w:rPr>
          <w:spacing w:val="-4"/>
          <w:sz w:val="24"/>
        </w:rPr>
        <w:t> </w:t>
      </w:r>
      <w:r>
        <w:rPr>
          <w:sz w:val="24"/>
        </w:rPr>
        <w:t>hearing;</w:t>
      </w:r>
    </w:p>
    <w:p>
      <w:pPr>
        <w:spacing w:after="0" w:line="240" w:lineRule="auto"/>
        <w:jc w:val="left"/>
        <w:rPr>
          <w:sz w:val="24"/>
        </w:rPr>
        <w:sectPr>
          <w:pgSz w:w="12240" w:h="15840"/>
          <w:pgMar w:header="0" w:footer="970" w:top="1360" w:bottom="1160" w:left="620" w:right="600"/>
        </w:sectPr>
      </w:pPr>
    </w:p>
    <w:p>
      <w:pPr>
        <w:pStyle w:val="BodyText"/>
        <w:rPr>
          <w:sz w:val="20"/>
        </w:rPr>
      </w:pPr>
    </w:p>
    <w:p>
      <w:pPr>
        <w:pStyle w:val="BodyText"/>
        <w:spacing w:before="1"/>
        <w:rPr>
          <w:sz w:val="22"/>
        </w:rPr>
      </w:pPr>
    </w:p>
    <w:p>
      <w:pPr>
        <w:pStyle w:val="ListParagraph"/>
        <w:numPr>
          <w:ilvl w:val="2"/>
          <w:numId w:val="7"/>
        </w:numPr>
        <w:tabs>
          <w:tab w:pos="2836" w:val="left" w:leader="none"/>
          <w:tab w:pos="2837" w:val="left" w:leader="none"/>
        </w:tabs>
        <w:spacing w:line="480" w:lineRule="auto" w:before="0" w:after="0"/>
        <w:ind w:left="1396" w:right="1374" w:firstLine="720"/>
        <w:jc w:val="left"/>
        <w:rPr>
          <w:sz w:val="24"/>
        </w:rPr>
      </w:pPr>
      <w:r>
        <w:rPr>
          <w:sz w:val="24"/>
        </w:rPr>
        <w:t>A statement as to whether or not COUNTY proposes to terminate or</w:t>
      </w:r>
      <w:r>
        <w:rPr>
          <w:spacing w:val="-13"/>
          <w:sz w:val="24"/>
        </w:rPr>
        <w:t> </w:t>
      </w:r>
      <w:r>
        <w:rPr>
          <w:sz w:val="24"/>
        </w:rPr>
        <w:t>to modify the Agreement;</w:t>
      </w:r>
      <w:r>
        <w:rPr>
          <w:spacing w:val="-5"/>
          <w:sz w:val="24"/>
        </w:rPr>
        <w:t> </w:t>
      </w:r>
      <w:r>
        <w:rPr>
          <w:sz w:val="24"/>
        </w:rPr>
        <w:t>and,</w:t>
      </w:r>
    </w:p>
    <w:p>
      <w:pPr>
        <w:pStyle w:val="BodyText"/>
        <w:rPr>
          <w:sz w:val="26"/>
        </w:rPr>
      </w:pPr>
    </w:p>
    <w:p>
      <w:pPr>
        <w:pStyle w:val="BodyText"/>
        <w:rPr>
          <w:sz w:val="22"/>
        </w:rPr>
      </w:pPr>
    </w:p>
    <w:p>
      <w:pPr>
        <w:pStyle w:val="ListParagraph"/>
        <w:numPr>
          <w:ilvl w:val="2"/>
          <w:numId w:val="7"/>
        </w:numPr>
        <w:tabs>
          <w:tab w:pos="2836" w:val="left" w:leader="none"/>
          <w:tab w:pos="2837" w:val="left" w:leader="none"/>
        </w:tabs>
        <w:spacing w:line="480" w:lineRule="auto" w:before="0" w:after="0"/>
        <w:ind w:left="1396" w:right="866" w:firstLine="720"/>
        <w:jc w:val="left"/>
        <w:rPr>
          <w:sz w:val="24"/>
        </w:rPr>
      </w:pPr>
      <w:r>
        <w:rPr>
          <w:sz w:val="24"/>
        </w:rPr>
        <w:t>Such other information as is reasonably necessary to inform OWNER of the nature of the</w:t>
      </w:r>
      <w:r>
        <w:rPr>
          <w:spacing w:val="-5"/>
          <w:sz w:val="24"/>
        </w:rPr>
        <w:t> </w:t>
      </w:r>
      <w:r>
        <w:rPr>
          <w:sz w:val="24"/>
        </w:rPr>
        <w:t>proceeding.</w:t>
      </w:r>
    </w:p>
    <w:p>
      <w:pPr>
        <w:pStyle w:val="BodyText"/>
        <w:rPr>
          <w:sz w:val="26"/>
        </w:rPr>
      </w:pPr>
    </w:p>
    <w:p>
      <w:pPr>
        <w:pStyle w:val="BodyText"/>
        <w:spacing w:before="1"/>
        <w:rPr>
          <w:sz w:val="22"/>
        </w:rPr>
      </w:pPr>
    </w:p>
    <w:p>
      <w:pPr>
        <w:pStyle w:val="ListParagraph"/>
        <w:numPr>
          <w:ilvl w:val="1"/>
          <w:numId w:val="8"/>
        </w:numPr>
        <w:tabs>
          <w:tab w:pos="2116" w:val="left" w:leader="none"/>
          <w:tab w:pos="2117" w:val="left" w:leader="none"/>
        </w:tabs>
        <w:spacing w:line="240" w:lineRule="auto" w:before="0" w:after="0"/>
        <w:ind w:left="2116" w:right="0" w:hanging="720"/>
        <w:jc w:val="left"/>
        <w:rPr>
          <w:sz w:val="24"/>
        </w:rPr>
      </w:pPr>
      <w:r>
        <w:rPr>
          <w:sz w:val="24"/>
          <w:u w:val="single"/>
        </w:rPr>
        <w:t>Hearing on Modification or Termination</w:t>
      </w:r>
      <w:r>
        <w:rPr>
          <w:sz w:val="24"/>
        </w:rPr>
        <w:t>. At the time and place set for the</w:t>
      </w:r>
      <w:r>
        <w:rPr>
          <w:spacing w:val="-10"/>
          <w:sz w:val="24"/>
        </w:rPr>
        <w:t> </w:t>
      </w:r>
      <w:r>
        <w:rPr>
          <w:sz w:val="24"/>
        </w:rPr>
        <w:t>hearing</w:t>
      </w:r>
    </w:p>
    <w:p>
      <w:pPr>
        <w:pStyle w:val="BodyText"/>
        <w:spacing w:before="2"/>
        <w:rPr>
          <w:sz w:val="16"/>
        </w:rPr>
      </w:pPr>
    </w:p>
    <w:p>
      <w:pPr>
        <w:pStyle w:val="BodyText"/>
        <w:spacing w:line="480" w:lineRule="auto" w:before="90"/>
        <w:ind w:left="820" w:right="908"/>
      </w:pPr>
      <w:r>
        <w:rPr/>
        <w:t>on modification or termination, OWNER shall be given an opportunity to be heard and shall be entitled to present written and oral evidence. OWNER shall be required to demonstrate good faith compliance with the terms and conditions of this Agreement. The burden of proof on this issue shall be on OWNER. If the Board of Supervisors finds, based upon substantial evidence, that OWNER has not complied in good faith with the terms or conditions of the Agreement, the Board may terminate this Agreement or modify this Agreement and impose such conditions as are reasonably necessary to protect the interests of the County. The decision of the Board of Supervisors shall be final, subject only to judicial review pursuant to Section 1094.5 of the Code of Civil Procedure.</w:t>
      </w:r>
    </w:p>
    <w:p>
      <w:pPr>
        <w:pStyle w:val="BodyText"/>
        <w:rPr>
          <w:sz w:val="26"/>
        </w:rPr>
      </w:pPr>
    </w:p>
    <w:p>
      <w:pPr>
        <w:pStyle w:val="BodyText"/>
        <w:spacing w:before="1"/>
        <w:rPr>
          <w:sz w:val="22"/>
        </w:rPr>
      </w:pPr>
    </w:p>
    <w:p>
      <w:pPr>
        <w:pStyle w:val="ListParagraph"/>
        <w:numPr>
          <w:ilvl w:val="1"/>
          <w:numId w:val="8"/>
        </w:numPr>
        <w:tabs>
          <w:tab w:pos="2116" w:val="left" w:leader="none"/>
          <w:tab w:pos="2117" w:val="left" w:leader="none"/>
        </w:tabs>
        <w:spacing w:line="240" w:lineRule="auto" w:before="0" w:after="0"/>
        <w:ind w:left="2116" w:right="0" w:hanging="720"/>
        <w:jc w:val="left"/>
        <w:rPr>
          <w:sz w:val="24"/>
        </w:rPr>
      </w:pPr>
      <w:r>
        <w:rPr>
          <w:sz w:val="24"/>
          <w:u w:val="single"/>
        </w:rPr>
        <w:t>Certificate of Agreement Compliance.</w:t>
      </w:r>
      <w:r>
        <w:rPr>
          <w:sz w:val="24"/>
        </w:rPr>
        <w:t> If, at the conclusion of an annual or special</w:t>
      </w:r>
    </w:p>
    <w:p>
      <w:pPr>
        <w:pStyle w:val="BodyText"/>
        <w:spacing w:before="3"/>
        <w:rPr>
          <w:sz w:val="16"/>
        </w:rPr>
      </w:pPr>
    </w:p>
    <w:p>
      <w:pPr>
        <w:pStyle w:val="BodyText"/>
        <w:spacing w:line="480" w:lineRule="auto" w:before="90"/>
        <w:ind w:left="820" w:right="835"/>
      </w:pPr>
      <w:r>
        <w:rPr/>
        <w:t>review, OWNER is found to be in compliance with this Agreement, COUNTY shall, upon request by OWNER, issue a Certificate of Agreement Compliance ("Certificate") to OWNER stating that after the most recent annual or special review and based upon the information known or made known to the TLMA Director and Board of Supervisors that (1) this Agreement remains</w:t>
      </w:r>
    </w:p>
    <w:p>
      <w:pPr>
        <w:spacing w:after="0" w:line="480" w:lineRule="auto"/>
        <w:sectPr>
          <w:pgSz w:w="12240" w:h="15840"/>
          <w:pgMar w:header="0" w:footer="970" w:top="1500" w:bottom="1160" w:left="620" w:right="600"/>
        </w:sectPr>
      </w:pPr>
    </w:p>
    <w:p>
      <w:pPr>
        <w:pStyle w:val="BodyText"/>
        <w:spacing w:line="480" w:lineRule="auto" w:before="72"/>
        <w:ind w:left="820" w:right="1270"/>
      </w:pPr>
      <w:r>
        <w:rPr/>
        <w:t>in effect and (2) OWNER is not in default. The Certificate shall be in recordable form, shall contain information necessary to communicate constructive record notice of the finding of compliance, shall state whether the Certificate is issued after an annual or special review and shall state the anticipated date of commencement of the next annual review. OWNER may record the Certificate with the County Recorder.</w:t>
      </w:r>
    </w:p>
    <w:p>
      <w:pPr>
        <w:pStyle w:val="BodyText"/>
        <w:rPr>
          <w:sz w:val="26"/>
        </w:rPr>
      </w:pPr>
    </w:p>
    <w:p>
      <w:pPr>
        <w:pStyle w:val="BodyText"/>
        <w:rPr>
          <w:sz w:val="22"/>
        </w:rPr>
      </w:pPr>
    </w:p>
    <w:p>
      <w:pPr>
        <w:pStyle w:val="BodyText"/>
        <w:spacing w:line="480" w:lineRule="auto"/>
        <w:ind w:left="820" w:right="908" w:firstLine="1295"/>
        <w:jc w:val="both"/>
      </w:pPr>
      <w:r>
        <w:rPr/>
        <w:t>Whether or not the Certificate is relied upon by transferees or OWNER, COUNTY shall not be bound by a Certificate if a default existed at the time of the annual or special review, but was concealed from or otherwise not known to the TLMA Director or Board of Supervisors.</w:t>
      </w:r>
    </w:p>
    <w:p>
      <w:pPr>
        <w:pStyle w:val="BodyText"/>
        <w:rPr>
          <w:sz w:val="26"/>
        </w:rPr>
      </w:pPr>
    </w:p>
    <w:p>
      <w:pPr>
        <w:pStyle w:val="BodyText"/>
        <w:spacing w:before="1"/>
        <w:rPr>
          <w:sz w:val="22"/>
        </w:rPr>
      </w:pPr>
    </w:p>
    <w:p>
      <w:pPr>
        <w:pStyle w:val="ListParagraph"/>
        <w:numPr>
          <w:ilvl w:val="0"/>
          <w:numId w:val="1"/>
        </w:numPr>
        <w:tabs>
          <w:tab w:pos="1183" w:val="left" w:leader="none"/>
        </w:tabs>
        <w:spacing w:line="240" w:lineRule="auto" w:before="0" w:after="0"/>
        <w:ind w:left="1182" w:right="0" w:hanging="362"/>
        <w:jc w:val="left"/>
        <w:rPr>
          <w:sz w:val="24"/>
        </w:rPr>
      </w:pPr>
      <w:r>
        <w:rPr>
          <w:sz w:val="24"/>
          <w:u w:val="single"/>
        </w:rPr>
        <w:t>INCORPORATION AND ANNEXATION</w:t>
      </w:r>
      <w:r>
        <w:rPr>
          <w:sz w:val="24"/>
        </w:rPr>
        <w:t>.</w:t>
      </w:r>
    </w:p>
    <w:p>
      <w:pPr>
        <w:pStyle w:val="BodyText"/>
        <w:rPr>
          <w:sz w:val="20"/>
        </w:rPr>
      </w:pPr>
    </w:p>
    <w:p>
      <w:pPr>
        <w:pStyle w:val="BodyText"/>
        <w:rPr>
          <w:sz w:val="20"/>
        </w:rPr>
      </w:pPr>
    </w:p>
    <w:p>
      <w:pPr>
        <w:pStyle w:val="BodyText"/>
        <w:spacing w:before="2"/>
      </w:pPr>
    </w:p>
    <w:p>
      <w:pPr>
        <w:pStyle w:val="ListParagraph"/>
        <w:numPr>
          <w:ilvl w:val="1"/>
          <w:numId w:val="1"/>
        </w:numPr>
        <w:tabs>
          <w:tab w:pos="2116" w:val="left" w:leader="none"/>
          <w:tab w:pos="2117" w:val="left" w:leader="none"/>
        </w:tabs>
        <w:spacing w:line="240" w:lineRule="auto" w:before="90" w:after="0"/>
        <w:ind w:left="2116" w:right="0" w:hanging="720"/>
        <w:jc w:val="left"/>
        <w:rPr>
          <w:sz w:val="24"/>
        </w:rPr>
      </w:pPr>
      <w:r>
        <w:rPr>
          <w:sz w:val="24"/>
          <w:u w:val="single"/>
        </w:rPr>
        <w:t>Intent</w:t>
      </w:r>
      <w:r>
        <w:rPr>
          <w:sz w:val="24"/>
        </w:rPr>
        <w:t>. If all or any portion of the Property is annexed to or otherwise becomes</w:t>
      </w:r>
      <w:r>
        <w:rPr>
          <w:spacing w:val="-10"/>
          <w:sz w:val="24"/>
        </w:rPr>
        <w:t> </w:t>
      </w:r>
      <w:r>
        <w:rPr>
          <w:sz w:val="24"/>
        </w:rPr>
        <w:t>a</w:t>
      </w:r>
    </w:p>
    <w:p>
      <w:pPr>
        <w:pStyle w:val="BodyText"/>
        <w:spacing w:before="3"/>
        <w:rPr>
          <w:sz w:val="16"/>
        </w:rPr>
      </w:pPr>
    </w:p>
    <w:p>
      <w:pPr>
        <w:pStyle w:val="BodyText"/>
        <w:spacing w:line="480" w:lineRule="auto" w:before="90"/>
        <w:ind w:left="820" w:right="636"/>
      </w:pPr>
      <w:r>
        <w:rPr/>
        <w:t>part of a city or another county, it is the intent of the parties that this Agreement shall survive and be binding upon such other jurisdiction.</w:t>
      </w:r>
    </w:p>
    <w:p>
      <w:pPr>
        <w:pStyle w:val="BodyText"/>
        <w:rPr>
          <w:sz w:val="26"/>
        </w:rPr>
      </w:pPr>
    </w:p>
    <w:p>
      <w:pPr>
        <w:pStyle w:val="BodyText"/>
        <w:rPr>
          <w:sz w:val="22"/>
        </w:rPr>
      </w:pPr>
    </w:p>
    <w:p>
      <w:pPr>
        <w:pStyle w:val="ListParagraph"/>
        <w:numPr>
          <w:ilvl w:val="1"/>
          <w:numId w:val="1"/>
        </w:numPr>
        <w:tabs>
          <w:tab w:pos="2116" w:val="left" w:leader="none"/>
          <w:tab w:pos="2117" w:val="left" w:leader="none"/>
        </w:tabs>
        <w:spacing w:line="240" w:lineRule="auto" w:before="0" w:after="0"/>
        <w:ind w:left="2116" w:right="0" w:hanging="720"/>
        <w:jc w:val="left"/>
        <w:rPr>
          <w:sz w:val="24"/>
        </w:rPr>
      </w:pPr>
      <w:r>
        <w:rPr>
          <w:sz w:val="24"/>
          <w:u w:val="single"/>
        </w:rPr>
        <w:t>Incorporation</w:t>
      </w:r>
      <w:r>
        <w:rPr>
          <w:sz w:val="24"/>
        </w:rPr>
        <w:t>. If at any time during the term of this Agreement, a city</w:t>
      </w:r>
      <w:r>
        <w:rPr>
          <w:spacing w:val="-13"/>
          <w:sz w:val="24"/>
        </w:rPr>
        <w:t> </w:t>
      </w:r>
      <w:r>
        <w:rPr>
          <w:sz w:val="24"/>
        </w:rPr>
        <w:t>is</w:t>
      </w:r>
    </w:p>
    <w:p>
      <w:pPr>
        <w:pStyle w:val="BodyText"/>
        <w:spacing w:before="2"/>
        <w:rPr>
          <w:sz w:val="16"/>
        </w:rPr>
      </w:pPr>
    </w:p>
    <w:p>
      <w:pPr>
        <w:pStyle w:val="BodyText"/>
        <w:spacing w:line="480" w:lineRule="auto" w:before="90"/>
        <w:ind w:left="820" w:right="870"/>
      </w:pPr>
      <w:r>
        <w:rPr/>
        <w:t>incorporated comprising all or any portion of the Property, the validity and effect of this Agreement shall be governed by Section 65865.3 of the Government Code.</w:t>
      </w:r>
    </w:p>
    <w:p>
      <w:pPr>
        <w:pStyle w:val="BodyText"/>
        <w:rPr>
          <w:sz w:val="26"/>
        </w:rPr>
      </w:pPr>
    </w:p>
    <w:p>
      <w:pPr>
        <w:pStyle w:val="BodyText"/>
        <w:rPr>
          <w:sz w:val="22"/>
        </w:rPr>
      </w:pPr>
    </w:p>
    <w:p>
      <w:pPr>
        <w:pStyle w:val="ListParagraph"/>
        <w:numPr>
          <w:ilvl w:val="1"/>
          <w:numId w:val="1"/>
        </w:numPr>
        <w:tabs>
          <w:tab w:pos="2116" w:val="left" w:leader="none"/>
          <w:tab w:pos="2117" w:val="left" w:leader="none"/>
        </w:tabs>
        <w:spacing w:line="240" w:lineRule="auto" w:before="1" w:after="0"/>
        <w:ind w:left="2116" w:right="0" w:hanging="720"/>
        <w:jc w:val="left"/>
        <w:rPr>
          <w:sz w:val="24"/>
        </w:rPr>
      </w:pPr>
      <w:r>
        <w:rPr>
          <w:sz w:val="24"/>
          <w:u w:val="single"/>
        </w:rPr>
        <w:t>Annexation</w:t>
      </w:r>
      <w:r>
        <w:rPr>
          <w:sz w:val="24"/>
        </w:rPr>
        <w:t>. OWNER and COUNTY shall oppose, in accordance with</w:t>
      </w:r>
      <w:r>
        <w:rPr>
          <w:spacing w:val="-3"/>
          <w:sz w:val="24"/>
        </w:rPr>
        <w:t> </w:t>
      </w:r>
      <w:r>
        <w:rPr>
          <w:sz w:val="24"/>
        </w:rPr>
        <w:t>the</w:t>
      </w:r>
    </w:p>
    <w:p>
      <w:pPr>
        <w:pStyle w:val="BodyText"/>
        <w:spacing w:before="2"/>
        <w:rPr>
          <w:sz w:val="16"/>
        </w:rPr>
      </w:pPr>
    </w:p>
    <w:p>
      <w:pPr>
        <w:pStyle w:val="BodyText"/>
        <w:spacing w:line="480" w:lineRule="auto" w:before="90"/>
        <w:ind w:left="820" w:right="1429"/>
      </w:pPr>
      <w:r>
        <w:rPr/>
        <w:t>procedures provided by law, the annexation to any city of all or any portion of the Property unless both OWNER and COUNTY give written consent to such annexation.</w:t>
      </w:r>
    </w:p>
    <w:p>
      <w:pPr>
        <w:spacing w:after="0" w:line="480" w:lineRule="auto"/>
        <w:sectPr>
          <w:pgSz w:w="12240" w:h="15840"/>
          <w:pgMar w:header="0" w:footer="970" w:top="1360" w:bottom="1160" w:left="620" w:right="600"/>
        </w:sectPr>
      </w:pPr>
    </w:p>
    <w:p>
      <w:pPr>
        <w:pStyle w:val="BodyText"/>
        <w:rPr>
          <w:sz w:val="20"/>
        </w:rPr>
      </w:pPr>
    </w:p>
    <w:p>
      <w:pPr>
        <w:pStyle w:val="BodyText"/>
        <w:spacing w:before="1"/>
        <w:rPr>
          <w:sz w:val="22"/>
        </w:rPr>
      </w:pPr>
    </w:p>
    <w:p>
      <w:pPr>
        <w:pStyle w:val="ListParagraph"/>
        <w:numPr>
          <w:ilvl w:val="0"/>
          <w:numId w:val="1"/>
        </w:numPr>
        <w:tabs>
          <w:tab w:pos="1181" w:val="left" w:leader="none"/>
        </w:tabs>
        <w:spacing w:line="240" w:lineRule="auto" w:before="0" w:after="0"/>
        <w:ind w:left="1180" w:right="0" w:hanging="360"/>
        <w:jc w:val="left"/>
        <w:rPr>
          <w:sz w:val="24"/>
        </w:rPr>
      </w:pPr>
      <w:r>
        <w:rPr>
          <w:sz w:val="24"/>
          <w:u w:val="single"/>
        </w:rPr>
        <w:t>DEFAULT AND REMEDIES</w:t>
      </w:r>
      <w:r>
        <w:rPr>
          <w:sz w:val="24"/>
        </w:rPr>
        <w:t>.</w:t>
      </w:r>
    </w:p>
    <w:p>
      <w:pPr>
        <w:pStyle w:val="BodyText"/>
        <w:rPr>
          <w:sz w:val="20"/>
        </w:rPr>
      </w:pPr>
    </w:p>
    <w:p>
      <w:pPr>
        <w:pStyle w:val="BodyText"/>
        <w:rPr>
          <w:sz w:val="20"/>
        </w:rPr>
      </w:pPr>
    </w:p>
    <w:p>
      <w:pPr>
        <w:pStyle w:val="BodyText"/>
        <w:spacing w:before="2"/>
      </w:pPr>
    </w:p>
    <w:p>
      <w:pPr>
        <w:pStyle w:val="ListParagraph"/>
        <w:numPr>
          <w:ilvl w:val="1"/>
          <w:numId w:val="1"/>
        </w:numPr>
        <w:tabs>
          <w:tab w:pos="2116" w:val="left" w:leader="none"/>
          <w:tab w:pos="2117" w:val="left" w:leader="none"/>
        </w:tabs>
        <w:spacing w:line="240" w:lineRule="auto" w:before="90" w:after="0"/>
        <w:ind w:left="2116" w:right="0" w:hanging="720"/>
        <w:jc w:val="left"/>
        <w:rPr>
          <w:sz w:val="24"/>
        </w:rPr>
      </w:pPr>
      <w:r>
        <w:rPr>
          <w:sz w:val="24"/>
          <w:u w:val="single"/>
        </w:rPr>
        <w:t>Remedies in General</w:t>
      </w:r>
      <w:r>
        <w:rPr>
          <w:sz w:val="24"/>
        </w:rPr>
        <w:t>. It is acknowledged by the parties that COUNTY would</w:t>
      </w:r>
      <w:r>
        <w:rPr>
          <w:spacing w:val="-7"/>
          <w:sz w:val="24"/>
        </w:rPr>
        <w:t> </w:t>
      </w:r>
      <w:r>
        <w:rPr>
          <w:sz w:val="24"/>
        </w:rPr>
        <w:t>not</w:t>
      </w:r>
    </w:p>
    <w:p>
      <w:pPr>
        <w:pStyle w:val="BodyText"/>
        <w:spacing w:before="2"/>
        <w:rPr>
          <w:sz w:val="16"/>
        </w:rPr>
      </w:pPr>
    </w:p>
    <w:p>
      <w:pPr>
        <w:pStyle w:val="BodyText"/>
        <w:spacing w:line="480" w:lineRule="auto" w:before="90"/>
        <w:ind w:left="820" w:right="849"/>
      </w:pPr>
      <w:r>
        <w:rPr/>
        <w:t>have entered into this Agreement if it were to be liable in damages under this Agreement, or with respect to this Agreement or the application thereof.</w:t>
      </w:r>
    </w:p>
    <w:p>
      <w:pPr>
        <w:pStyle w:val="BodyText"/>
        <w:rPr>
          <w:sz w:val="26"/>
        </w:rPr>
      </w:pPr>
    </w:p>
    <w:p>
      <w:pPr>
        <w:pStyle w:val="BodyText"/>
        <w:spacing w:before="1"/>
        <w:rPr>
          <w:sz w:val="22"/>
        </w:rPr>
      </w:pPr>
    </w:p>
    <w:p>
      <w:pPr>
        <w:pStyle w:val="BodyText"/>
        <w:spacing w:line="480" w:lineRule="auto"/>
        <w:ind w:left="820" w:right="835" w:firstLine="1295"/>
      </w:pPr>
      <w:r>
        <w:rPr/>
        <w:t>In general, each of the parties hereto may pursue any remedy at law or equity available for the breach of any provision of this Agreement, except that COUNTY shall not be liable in damages to OWNER, or to any successor in interest of OWNER, or to any other person, and OWNER covenants not to sue for damages or claim any damages:</w:t>
      </w:r>
    </w:p>
    <w:p>
      <w:pPr>
        <w:pStyle w:val="BodyText"/>
        <w:rPr>
          <w:sz w:val="26"/>
        </w:rPr>
      </w:pPr>
    </w:p>
    <w:p>
      <w:pPr>
        <w:pStyle w:val="BodyText"/>
        <w:rPr>
          <w:sz w:val="22"/>
        </w:rPr>
      </w:pPr>
    </w:p>
    <w:p>
      <w:pPr>
        <w:pStyle w:val="ListParagraph"/>
        <w:numPr>
          <w:ilvl w:val="0"/>
          <w:numId w:val="9"/>
        </w:numPr>
        <w:tabs>
          <w:tab w:pos="2836" w:val="left" w:leader="none"/>
          <w:tab w:pos="2837" w:val="left" w:leader="none"/>
        </w:tabs>
        <w:spacing w:line="480" w:lineRule="auto" w:before="0" w:after="0"/>
        <w:ind w:left="1396" w:right="1196" w:firstLine="720"/>
        <w:jc w:val="left"/>
        <w:rPr>
          <w:sz w:val="24"/>
        </w:rPr>
      </w:pPr>
      <w:r>
        <w:rPr>
          <w:sz w:val="24"/>
        </w:rPr>
        <w:t>For any breach of this Agreement or for any cause of action which</w:t>
      </w:r>
      <w:r>
        <w:rPr>
          <w:spacing w:val="-14"/>
          <w:sz w:val="24"/>
        </w:rPr>
        <w:t> </w:t>
      </w:r>
      <w:r>
        <w:rPr>
          <w:sz w:val="24"/>
        </w:rPr>
        <w:t>arises out of this Agreement;</w:t>
      </w:r>
      <w:r>
        <w:rPr>
          <w:spacing w:val="-1"/>
          <w:sz w:val="24"/>
        </w:rPr>
        <w:t> </w:t>
      </w:r>
      <w:r>
        <w:rPr>
          <w:sz w:val="24"/>
        </w:rPr>
        <w:t>or</w:t>
      </w:r>
    </w:p>
    <w:p>
      <w:pPr>
        <w:pStyle w:val="BodyText"/>
        <w:rPr>
          <w:sz w:val="26"/>
        </w:rPr>
      </w:pPr>
    </w:p>
    <w:p>
      <w:pPr>
        <w:pStyle w:val="BodyText"/>
        <w:spacing w:before="1"/>
        <w:rPr>
          <w:sz w:val="22"/>
        </w:rPr>
      </w:pPr>
    </w:p>
    <w:p>
      <w:pPr>
        <w:pStyle w:val="ListParagraph"/>
        <w:numPr>
          <w:ilvl w:val="0"/>
          <w:numId w:val="9"/>
        </w:numPr>
        <w:tabs>
          <w:tab w:pos="2836" w:val="left" w:leader="none"/>
          <w:tab w:pos="2837" w:val="left" w:leader="none"/>
        </w:tabs>
        <w:spacing w:line="480" w:lineRule="auto" w:before="0" w:after="0"/>
        <w:ind w:left="1396" w:right="873" w:firstLine="720"/>
        <w:jc w:val="left"/>
        <w:rPr>
          <w:sz w:val="24"/>
        </w:rPr>
      </w:pPr>
      <w:r>
        <w:rPr>
          <w:sz w:val="24"/>
        </w:rPr>
        <w:t>For the taking, impairment or restriction of any right or interest conveyed</w:t>
      </w:r>
      <w:r>
        <w:rPr>
          <w:spacing w:val="-11"/>
          <w:sz w:val="24"/>
        </w:rPr>
        <w:t> </w:t>
      </w:r>
      <w:r>
        <w:rPr>
          <w:sz w:val="24"/>
        </w:rPr>
        <w:t>or provided under or pursuant to this Agreement;</w:t>
      </w:r>
      <w:r>
        <w:rPr>
          <w:spacing w:val="-2"/>
          <w:sz w:val="24"/>
        </w:rPr>
        <w:t> </w:t>
      </w:r>
      <w:r>
        <w:rPr>
          <w:sz w:val="24"/>
        </w:rPr>
        <w:t>or</w:t>
      </w:r>
    </w:p>
    <w:p>
      <w:pPr>
        <w:pStyle w:val="BodyText"/>
        <w:rPr>
          <w:sz w:val="26"/>
        </w:rPr>
      </w:pPr>
    </w:p>
    <w:p>
      <w:pPr>
        <w:pStyle w:val="BodyText"/>
        <w:rPr>
          <w:sz w:val="22"/>
        </w:rPr>
      </w:pPr>
    </w:p>
    <w:p>
      <w:pPr>
        <w:pStyle w:val="ListParagraph"/>
        <w:numPr>
          <w:ilvl w:val="0"/>
          <w:numId w:val="9"/>
        </w:numPr>
        <w:tabs>
          <w:tab w:pos="2836" w:val="left" w:leader="none"/>
          <w:tab w:pos="2837" w:val="left" w:leader="none"/>
        </w:tabs>
        <w:spacing w:line="480" w:lineRule="auto" w:before="0" w:after="0"/>
        <w:ind w:left="1396" w:right="866" w:firstLine="720"/>
        <w:jc w:val="left"/>
        <w:rPr>
          <w:sz w:val="24"/>
        </w:rPr>
      </w:pPr>
      <w:r>
        <w:rPr>
          <w:sz w:val="24"/>
        </w:rPr>
        <w:t>Arising out of or connected with any dispute, controversy or issue</w:t>
      </w:r>
      <w:r>
        <w:rPr>
          <w:spacing w:val="-13"/>
          <w:sz w:val="24"/>
        </w:rPr>
        <w:t> </w:t>
      </w:r>
      <w:r>
        <w:rPr>
          <w:sz w:val="24"/>
        </w:rPr>
        <w:t>regarding the application or interpretation or effect of the provisions of this</w:t>
      </w:r>
      <w:r>
        <w:rPr>
          <w:spacing w:val="-4"/>
          <w:sz w:val="24"/>
        </w:rPr>
        <w:t> </w:t>
      </w:r>
      <w:r>
        <w:rPr>
          <w:sz w:val="24"/>
        </w:rPr>
        <w:t>Agreement.</w:t>
      </w:r>
    </w:p>
    <w:p>
      <w:pPr>
        <w:pStyle w:val="BodyText"/>
        <w:rPr>
          <w:sz w:val="26"/>
        </w:rPr>
      </w:pPr>
    </w:p>
    <w:p>
      <w:pPr>
        <w:pStyle w:val="BodyText"/>
        <w:rPr>
          <w:sz w:val="22"/>
        </w:rPr>
      </w:pPr>
    </w:p>
    <w:p>
      <w:pPr>
        <w:pStyle w:val="ListParagraph"/>
        <w:numPr>
          <w:ilvl w:val="1"/>
          <w:numId w:val="1"/>
        </w:numPr>
        <w:tabs>
          <w:tab w:pos="2116" w:val="left" w:leader="none"/>
          <w:tab w:pos="2117" w:val="left" w:leader="none"/>
        </w:tabs>
        <w:spacing w:line="240" w:lineRule="auto" w:before="1" w:after="0"/>
        <w:ind w:left="2116" w:right="0" w:hanging="720"/>
        <w:jc w:val="left"/>
        <w:rPr>
          <w:sz w:val="24"/>
        </w:rPr>
      </w:pPr>
      <w:r>
        <w:rPr>
          <w:sz w:val="24"/>
          <w:u w:val="single"/>
        </w:rPr>
        <w:t>Specific Performance</w:t>
      </w:r>
      <w:r>
        <w:rPr>
          <w:sz w:val="24"/>
        </w:rPr>
        <w:t>. The parties acknowledge that money damages and</w:t>
      </w:r>
      <w:r>
        <w:rPr>
          <w:spacing w:val="-7"/>
          <w:sz w:val="24"/>
        </w:rPr>
        <w:t> </w:t>
      </w:r>
      <w:r>
        <w:rPr>
          <w:sz w:val="24"/>
        </w:rPr>
        <w:t>remedies</w:t>
      </w:r>
    </w:p>
    <w:p>
      <w:pPr>
        <w:pStyle w:val="BodyText"/>
        <w:spacing w:before="2"/>
        <w:rPr>
          <w:sz w:val="16"/>
        </w:rPr>
      </w:pPr>
    </w:p>
    <w:p>
      <w:pPr>
        <w:pStyle w:val="BodyText"/>
        <w:spacing w:before="90"/>
        <w:ind w:left="820"/>
      </w:pPr>
      <w:r>
        <w:rPr/>
        <w:t>at law generally are inadequate and specific performance and other non-monetary relief are</w:t>
      </w:r>
    </w:p>
    <w:p>
      <w:pPr>
        <w:spacing w:after="0"/>
        <w:sectPr>
          <w:pgSz w:w="12240" w:h="15840"/>
          <w:pgMar w:header="0" w:footer="970" w:top="1500" w:bottom="1160" w:left="620" w:right="600"/>
        </w:sectPr>
      </w:pPr>
    </w:p>
    <w:p>
      <w:pPr>
        <w:pStyle w:val="BodyText"/>
        <w:spacing w:line="480" w:lineRule="auto" w:before="72"/>
        <w:ind w:left="820" w:right="870"/>
      </w:pPr>
      <w:r>
        <w:rPr/>
        <w:t>particularly appropriate remedies for the enforcement of this Agreement and should be available to all parties for the following reasons:</w:t>
      </w:r>
    </w:p>
    <w:p>
      <w:pPr>
        <w:pStyle w:val="BodyText"/>
        <w:rPr>
          <w:sz w:val="26"/>
        </w:rPr>
      </w:pPr>
    </w:p>
    <w:p>
      <w:pPr>
        <w:pStyle w:val="BodyText"/>
        <w:rPr>
          <w:sz w:val="22"/>
        </w:rPr>
      </w:pPr>
    </w:p>
    <w:p>
      <w:pPr>
        <w:pStyle w:val="ListParagraph"/>
        <w:numPr>
          <w:ilvl w:val="0"/>
          <w:numId w:val="10"/>
        </w:numPr>
        <w:tabs>
          <w:tab w:pos="2836" w:val="left" w:leader="none"/>
          <w:tab w:pos="2837" w:val="left" w:leader="none"/>
        </w:tabs>
        <w:spacing w:line="240" w:lineRule="auto" w:before="0" w:after="0"/>
        <w:ind w:left="1396" w:right="0" w:firstLine="720"/>
        <w:jc w:val="left"/>
        <w:rPr>
          <w:sz w:val="24"/>
        </w:rPr>
      </w:pPr>
      <w:r>
        <w:rPr>
          <w:sz w:val="24"/>
        </w:rPr>
        <w:t>Money damages are unavailable against COUNTY as provided in</w:t>
      </w:r>
      <w:r>
        <w:rPr>
          <w:spacing w:val="-9"/>
          <w:sz w:val="24"/>
        </w:rPr>
        <w:t> </w:t>
      </w:r>
      <w:r>
        <w:rPr>
          <w:sz w:val="24"/>
        </w:rPr>
        <w:t>Section</w:t>
      </w:r>
    </w:p>
    <w:p>
      <w:pPr>
        <w:pStyle w:val="BodyText"/>
      </w:pPr>
    </w:p>
    <w:p>
      <w:pPr>
        <w:pStyle w:val="BodyText"/>
        <w:ind w:left="1396"/>
      </w:pPr>
      <w:r>
        <w:rPr/>
        <w:t>8.1 above.</w:t>
      </w:r>
    </w:p>
    <w:p>
      <w:pPr>
        <w:pStyle w:val="BodyText"/>
      </w:pPr>
    </w:p>
    <w:p>
      <w:pPr>
        <w:pStyle w:val="ListParagraph"/>
        <w:numPr>
          <w:ilvl w:val="0"/>
          <w:numId w:val="10"/>
        </w:numPr>
        <w:tabs>
          <w:tab w:pos="2836" w:val="left" w:leader="none"/>
          <w:tab w:pos="2837" w:val="left" w:leader="none"/>
        </w:tabs>
        <w:spacing w:line="480" w:lineRule="auto" w:before="0" w:after="0"/>
        <w:ind w:left="1396" w:right="882" w:firstLine="720"/>
        <w:jc w:val="left"/>
        <w:rPr>
          <w:sz w:val="24"/>
        </w:rPr>
      </w:pPr>
      <w:r>
        <w:rPr>
          <w:sz w:val="24"/>
        </w:rPr>
        <w:t>Due to the size, nature and scope of the project, it may not be practical or possible to restore the Property to its natural condition once implementation of this Agreement has begun. After such implementation, OWNER may be foreclosed from</w:t>
      </w:r>
      <w:r>
        <w:rPr>
          <w:spacing w:val="-14"/>
          <w:sz w:val="24"/>
        </w:rPr>
        <w:t> </w:t>
      </w:r>
      <w:r>
        <w:rPr>
          <w:sz w:val="24"/>
        </w:rPr>
        <w:t>other choices it may have had to utilize the Property or portions thereof. OWNER has invested significant time and resources and performed extensive planning and processing of the Project in agreeing to the terms of this Agreement and will be investing even more significant time and resources in implementing the Project in reliance upon the terms of this Agreement, and it is not possible to determine the sum of money which would adequately compensate OWNER for such</w:t>
      </w:r>
      <w:r>
        <w:rPr>
          <w:spacing w:val="-5"/>
          <w:sz w:val="24"/>
        </w:rPr>
        <w:t> </w:t>
      </w:r>
      <w:r>
        <w:rPr>
          <w:sz w:val="24"/>
        </w:rPr>
        <w:t>efforts.</w:t>
      </w:r>
    </w:p>
    <w:p>
      <w:pPr>
        <w:pStyle w:val="BodyText"/>
        <w:rPr>
          <w:sz w:val="26"/>
        </w:rPr>
      </w:pPr>
    </w:p>
    <w:p>
      <w:pPr>
        <w:pStyle w:val="BodyText"/>
        <w:spacing w:before="2"/>
        <w:rPr>
          <w:sz w:val="22"/>
        </w:rPr>
      </w:pPr>
    </w:p>
    <w:p>
      <w:pPr>
        <w:pStyle w:val="ListParagraph"/>
        <w:numPr>
          <w:ilvl w:val="1"/>
          <w:numId w:val="11"/>
        </w:numPr>
        <w:tabs>
          <w:tab w:pos="2116" w:val="left" w:leader="none"/>
          <w:tab w:pos="2117" w:val="left" w:leader="none"/>
        </w:tabs>
        <w:spacing w:line="240" w:lineRule="auto" w:before="0" w:after="0"/>
        <w:ind w:left="2116" w:right="0" w:hanging="720"/>
        <w:jc w:val="left"/>
        <w:rPr>
          <w:sz w:val="24"/>
        </w:rPr>
      </w:pPr>
      <w:r>
        <w:rPr>
          <w:sz w:val="24"/>
          <w:u w:val="single"/>
        </w:rPr>
        <w:t>General Release</w:t>
      </w:r>
      <w:r>
        <w:rPr>
          <w:sz w:val="24"/>
        </w:rPr>
        <w:t>. Except for nondamage remedies, including the remedy</w:t>
      </w:r>
      <w:r>
        <w:rPr>
          <w:spacing w:val="-8"/>
          <w:sz w:val="24"/>
        </w:rPr>
        <w:t> </w:t>
      </w:r>
      <w:r>
        <w:rPr>
          <w:sz w:val="24"/>
        </w:rPr>
        <w:t>of</w:t>
      </w:r>
    </w:p>
    <w:p>
      <w:pPr>
        <w:pStyle w:val="BodyText"/>
        <w:spacing w:before="2"/>
        <w:rPr>
          <w:sz w:val="16"/>
        </w:rPr>
      </w:pPr>
    </w:p>
    <w:p>
      <w:pPr>
        <w:pStyle w:val="BodyText"/>
        <w:spacing w:line="480" w:lineRule="auto" w:before="90"/>
        <w:ind w:left="820" w:right="856"/>
      </w:pPr>
      <w:r>
        <w:rPr/>
        <w:t>specific performance and judicial review as provided for in Section 6.5, OWNER, for itself, its successors and assignees, hereby releases the COUNTY, its officers, agents and employees from any and all claims, demands, actions, or suits of any kind or nature arising out of any liability, known or unknown, present or future, including, but not limited to, any claim or liability, based or asserted, pursuant to Article I, Section 19 of the California Constitution, the Fifth Amendment of the United States Constitution, or any other law or ordinance which seeks to impose any other liability or damage, whatsoever, upon the COUNTY because it entered into this Agreement or</w:t>
      </w:r>
    </w:p>
    <w:p>
      <w:pPr>
        <w:spacing w:after="0" w:line="480" w:lineRule="auto"/>
        <w:sectPr>
          <w:pgSz w:w="12240" w:h="15840"/>
          <w:pgMar w:header="0" w:footer="970" w:top="1360" w:bottom="1160" w:left="620" w:right="600"/>
        </w:sectPr>
      </w:pPr>
    </w:p>
    <w:p>
      <w:pPr>
        <w:pStyle w:val="BodyText"/>
        <w:spacing w:line="480" w:lineRule="auto" w:before="72"/>
        <w:ind w:left="820" w:right="870"/>
      </w:pPr>
      <w:r>
        <w:rPr/>
        <w:t>because of the terms of this Agreement. OWNER hereby waives the provisions of Section 1542 of the Civil Code which provides:</w:t>
      </w:r>
    </w:p>
    <w:p>
      <w:pPr>
        <w:pStyle w:val="BodyText"/>
        <w:spacing w:line="480" w:lineRule="auto"/>
        <w:ind w:left="1396" w:right="835"/>
      </w:pPr>
      <w:r>
        <w:rPr/>
        <w:t>A GENERAL RELEASE DOES NOT EXTEND TO CLAIMS WHICH THE CREDITOR DOES NOT KNOW OR SUSPECT TO EXIST IN HIS OR HER FAVOR AT THE TIME OF EXECUTING THE RELEASE, WHICH IF KNOWN BY HIM OR HER MUST HAVE A MATERIALLY AFFECTED HIS OR HER SETTLEMENT WITH THE DEBTOR.</w:t>
      </w:r>
    </w:p>
    <w:p>
      <w:pPr>
        <w:pStyle w:val="BodyText"/>
        <w:spacing w:before="9"/>
        <w:rPr>
          <w:sz w:val="19"/>
        </w:rPr>
      </w:pPr>
      <w:r>
        <w:rPr/>
        <w:pict>
          <v:line style="position:absolute;mso-position-horizontal-relative:page;mso-position-vertical-relative:paragraph;z-index:-1024;mso-wrap-distance-left:0;mso-wrap-distance-right:0" from="100.82pt,13.618394pt" to="184.820004pt,13.618394pt" stroked="true" strokeweight=".48pt" strokecolor="#000000">
            <v:stroke dashstyle="solid"/>
            <w10:wrap type="topAndBottom"/>
          </v:line>
        </w:pict>
      </w:r>
      <w:r>
        <w:rPr/>
        <w:pict>
          <v:line style="position:absolute;mso-position-horizontal-relative:page;mso-position-vertical-relative:paragraph;z-index:-1000;mso-wrap-distance-left:0;mso-wrap-distance-right:0" from="208.850006pt,13.618394pt" to="292.85001pt,13.618394pt" stroked="true" strokeweight=".48pt" strokecolor="#000000">
            <v:stroke dashstyle="solid"/>
            <w10:wrap type="topAndBottom"/>
          </v:line>
        </w:pict>
      </w:r>
      <w:r>
        <w:rPr/>
        <w:pict>
          <v:line style="position:absolute;mso-position-horizontal-relative:page;mso-position-vertical-relative:paragraph;z-index:-976;mso-wrap-distance-left:0;mso-wrap-distance-right:0" from="316.850006pt,13.618394pt" to="400.85001pt,13.618394pt" stroked="true" strokeweight=".48pt" strokecolor="#000000">
            <v:stroke dashstyle="solid"/>
            <w10:wrap type="topAndBottom"/>
          </v:line>
        </w:pict>
      </w:r>
    </w:p>
    <w:p>
      <w:pPr>
        <w:pStyle w:val="BodyText"/>
        <w:tabs>
          <w:tab w:pos="3556" w:val="left" w:leader="none"/>
          <w:tab w:pos="5716" w:val="left" w:leader="none"/>
        </w:tabs>
        <w:spacing w:line="247" w:lineRule="exact"/>
        <w:ind w:left="1396"/>
      </w:pPr>
      <w:r>
        <w:rPr/>
        <w:t>OWNER Initials</w:t>
        <w:tab/>
        <w:t>OWNER Initials</w:t>
        <w:tab/>
        <w:t>OWNER</w:t>
      </w:r>
      <w:r>
        <w:rPr>
          <w:spacing w:val="2"/>
        </w:rPr>
        <w:t> </w:t>
      </w:r>
      <w:r>
        <w:rPr/>
        <w:t>Initials</w:t>
      </w:r>
    </w:p>
    <w:p>
      <w:pPr>
        <w:pStyle w:val="BodyText"/>
        <w:rPr>
          <w:sz w:val="26"/>
        </w:rPr>
      </w:pPr>
    </w:p>
    <w:p>
      <w:pPr>
        <w:pStyle w:val="BodyText"/>
        <w:rPr>
          <w:sz w:val="26"/>
        </w:rPr>
      </w:pPr>
    </w:p>
    <w:p>
      <w:pPr>
        <w:pStyle w:val="ListParagraph"/>
        <w:numPr>
          <w:ilvl w:val="1"/>
          <w:numId w:val="11"/>
        </w:numPr>
        <w:tabs>
          <w:tab w:pos="2116" w:val="left" w:leader="none"/>
          <w:tab w:pos="2117" w:val="left" w:leader="none"/>
        </w:tabs>
        <w:spacing w:line="240" w:lineRule="auto" w:before="230" w:after="0"/>
        <w:ind w:left="2116" w:right="0" w:hanging="720"/>
        <w:jc w:val="left"/>
        <w:rPr>
          <w:sz w:val="24"/>
        </w:rPr>
      </w:pPr>
      <w:r>
        <w:rPr>
          <w:sz w:val="24"/>
          <w:u w:val="single"/>
        </w:rPr>
        <w:t>Termination or Modification of Agreement for Default of OWNER</w:t>
      </w:r>
      <w:r>
        <w:rPr>
          <w:sz w:val="24"/>
        </w:rPr>
        <w:t>. Subject to</w:t>
      </w:r>
      <w:r>
        <w:rPr>
          <w:spacing w:val="-6"/>
          <w:sz w:val="24"/>
        </w:rPr>
        <w:t> </w:t>
      </w:r>
      <w:r>
        <w:rPr>
          <w:sz w:val="24"/>
        </w:rPr>
        <w:t>the</w:t>
      </w:r>
    </w:p>
    <w:p>
      <w:pPr>
        <w:pStyle w:val="BodyText"/>
        <w:spacing w:before="2"/>
        <w:rPr>
          <w:sz w:val="16"/>
        </w:rPr>
      </w:pPr>
    </w:p>
    <w:p>
      <w:pPr>
        <w:pStyle w:val="BodyText"/>
        <w:spacing w:line="480" w:lineRule="auto" w:before="90"/>
        <w:ind w:left="820" w:right="861"/>
      </w:pPr>
      <w:r>
        <w:rPr/>
        <w:t>provisions contained in Subsection 6.5 herein, COUNTY may terminate or modify this Agreement for any failure of OWNER to perform any material duty or obligation of OWNER under this Agreement, or to comply in good faith with the terms of this Agreement (hereinafter referred to as "default"); provided, however, COUNTY may terminate or modify this Agreement pursuant to this Section only after providing written notice to OWNER of default setting forth the nature of the default and the actions, if any, required by OWNER to cure such default and, where the default can be cured, OWNER has failed to take such actions and cure such default within 60 days after the effective date of such notice or, in the event that such default cannot be cured within such 60 day period but can be cured within a longer time, has failed to commence the actions necessary to cure such default within such 60 day period and to diligently proceed to complete such actions and cure such</w:t>
      </w:r>
      <w:r>
        <w:rPr>
          <w:spacing w:val="-3"/>
        </w:rPr>
        <w:t> </w:t>
      </w:r>
      <w:r>
        <w:rPr/>
        <w:t>default.</w:t>
      </w:r>
    </w:p>
    <w:p>
      <w:pPr>
        <w:pStyle w:val="BodyText"/>
        <w:rPr>
          <w:sz w:val="26"/>
        </w:rPr>
      </w:pPr>
    </w:p>
    <w:p>
      <w:pPr>
        <w:pStyle w:val="BodyText"/>
        <w:spacing w:before="1"/>
        <w:rPr>
          <w:sz w:val="22"/>
        </w:rPr>
      </w:pPr>
    </w:p>
    <w:p>
      <w:pPr>
        <w:pStyle w:val="ListParagraph"/>
        <w:numPr>
          <w:ilvl w:val="1"/>
          <w:numId w:val="11"/>
        </w:numPr>
        <w:tabs>
          <w:tab w:pos="2116" w:val="left" w:leader="none"/>
          <w:tab w:pos="2117" w:val="left" w:leader="none"/>
        </w:tabs>
        <w:spacing w:line="240" w:lineRule="auto" w:before="0" w:after="0"/>
        <w:ind w:left="2116" w:right="0" w:hanging="720"/>
        <w:jc w:val="left"/>
        <w:rPr>
          <w:sz w:val="24"/>
        </w:rPr>
      </w:pPr>
      <w:r>
        <w:rPr>
          <w:sz w:val="24"/>
          <w:u w:val="single"/>
        </w:rPr>
        <w:t>Termination of Agreement for Default of COUNTY</w:t>
      </w:r>
      <w:r>
        <w:rPr>
          <w:sz w:val="24"/>
        </w:rPr>
        <w:t>. OWNER may terminate</w:t>
      </w:r>
      <w:r>
        <w:rPr>
          <w:spacing w:val="-9"/>
          <w:sz w:val="24"/>
        </w:rPr>
        <w:t> </w:t>
      </w:r>
      <w:r>
        <w:rPr>
          <w:sz w:val="24"/>
        </w:rPr>
        <w:t>this</w:t>
      </w:r>
    </w:p>
    <w:p>
      <w:pPr>
        <w:spacing w:after="0" w:line="240" w:lineRule="auto"/>
        <w:jc w:val="left"/>
        <w:rPr>
          <w:sz w:val="24"/>
        </w:rPr>
        <w:sectPr>
          <w:pgSz w:w="12240" w:h="15840"/>
          <w:pgMar w:header="0" w:footer="970" w:top="1360" w:bottom="1160" w:left="620" w:right="600"/>
        </w:sectPr>
      </w:pPr>
    </w:p>
    <w:p>
      <w:pPr>
        <w:pStyle w:val="BodyText"/>
        <w:spacing w:line="480" w:lineRule="auto" w:before="72"/>
        <w:ind w:left="820" w:right="956"/>
      </w:pPr>
      <w:r>
        <w:rPr/>
        <w:t>Agreement only in the event of a default by COUNTY in the performance of a material term of this Agreement and only after providing written notice to COUNTY of default setting forth the nature of the default and the actions, if any, required by COUNTY to cure such default and, where the default can be cured, COUNTY has failed to take such actions and cure such default within 60 days after the effective date of such notice or, in the event that such default cannot be cured within such 60 day period but can be cured within a longer time, has failed to commence the actions necessary to cure such default within such 60 day period and to diligently proceed to complete such actions and cure such default.</w:t>
      </w:r>
    </w:p>
    <w:p>
      <w:pPr>
        <w:pStyle w:val="ListParagraph"/>
        <w:numPr>
          <w:ilvl w:val="1"/>
          <w:numId w:val="11"/>
        </w:numPr>
        <w:tabs>
          <w:tab w:pos="2116" w:val="left" w:leader="none"/>
          <w:tab w:pos="2117" w:val="left" w:leader="none"/>
        </w:tabs>
        <w:spacing w:line="240" w:lineRule="auto" w:before="1" w:after="0"/>
        <w:ind w:left="2116" w:right="0" w:hanging="720"/>
        <w:jc w:val="left"/>
        <w:rPr>
          <w:sz w:val="24"/>
        </w:rPr>
      </w:pPr>
      <w:r>
        <w:rPr>
          <w:spacing w:val="-60"/>
          <w:sz w:val="24"/>
          <w:u w:val="single"/>
        </w:rPr>
        <w:t> </w:t>
      </w:r>
      <w:r>
        <w:rPr>
          <w:sz w:val="24"/>
          <w:u w:val="single"/>
        </w:rPr>
        <w:t>Attorney’s Fees.</w:t>
      </w:r>
      <w:r>
        <w:rPr>
          <w:sz w:val="24"/>
        </w:rPr>
        <w:t> In any action at law or in equity to enforce or interpret</w:t>
      </w:r>
      <w:r>
        <w:rPr>
          <w:spacing w:val="-13"/>
          <w:sz w:val="24"/>
        </w:rPr>
        <w:t> </w:t>
      </w:r>
      <w:r>
        <w:rPr>
          <w:sz w:val="24"/>
        </w:rPr>
        <w:t>this</w:t>
      </w:r>
    </w:p>
    <w:p>
      <w:pPr>
        <w:pStyle w:val="BodyText"/>
        <w:spacing w:before="2"/>
        <w:rPr>
          <w:sz w:val="16"/>
        </w:rPr>
      </w:pPr>
    </w:p>
    <w:p>
      <w:pPr>
        <w:pStyle w:val="BodyText"/>
        <w:spacing w:line="480" w:lineRule="auto" w:before="90"/>
        <w:ind w:left="820" w:right="1085"/>
        <w:jc w:val="both"/>
      </w:pPr>
      <w:r>
        <w:rPr/>
        <w:t>Agreement, or otherwise arising out of this Agreement, including without limitation any</w:t>
      </w:r>
      <w:r>
        <w:rPr>
          <w:spacing w:val="-18"/>
        </w:rPr>
        <w:t> </w:t>
      </w:r>
      <w:r>
        <w:rPr/>
        <w:t>action for declaratory relief or petition for writ of mandate, the parties shall bear their own attorneys’ fees.</w:t>
      </w:r>
    </w:p>
    <w:p>
      <w:pPr>
        <w:pStyle w:val="BodyText"/>
        <w:rPr>
          <w:sz w:val="26"/>
        </w:rPr>
      </w:pPr>
    </w:p>
    <w:p>
      <w:pPr>
        <w:pStyle w:val="BodyText"/>
        <w:rPr>
          <w:sz w:val="22"/>
        </w:rPr>
      </w:pPr>
    </w:p>
    <w:p>
      <w:pPr>
        <w:pStyle w:val="ListParagraph"/>
        <w:numPr>
          <w:ilvl w:val="0"/>
          <w:numId w:val="1"/>
        </w:numPr>
        <w:tabs>
          <w:tab w:pos="1181" w:val="left" w:leader="none"/>
        </w:tabs>
        <w:spacing w:line="240" w:lineRule="auto" w:before="1" w:after="0"/>
        <w:ind w:left="1180" w:right="0" w:hanging="360"/>
        <w:jc w:val="both"/>
        <w:rPr>
          <w:sz w:val="24"/>
        </w:rPr>
      </w:pPr>
      <w:r>
        <w:rPr>
          <w:sz w:val="24"/>
          <w:u w:val="single"/>
        </w:rPr>
        <w:t>THIRD PARTY LITIGATION</w:t>
      </w:r>
      <w:r>
        <w:rPr>
          <w:sz w:val="24"/>
        </w:rPr>
        <w:t>.</w:t>
      </w:r>
    </w:p>
    <w:p>
      <w:pPr>
        <w:pStyle w:val="BodyText"/>
        <w:rPr>
          <w:sz w:val="20"/>
        </w:rPr>
      </w:pPr>
    </w:p>
    <w:p>
      <w:pPr>
        <w:pStyle w:val="BodyText"/>
        <w:rPr>
          <w:sz w:val="20"/>
        </w:rPr>
      </w:pPr>
    </w:p>
    <w:p>
      <w:pPr>
        <w:pStyle w:val="BodyText"/>
        <w:spacing w:before="2"/>
      </w:pPr>
    </w:p>
    <w:p>
      <w:pPr>
        <w:pStyle w:val="ListParagraph"/>
        <w:numPr>
          <w:ilvl w:val="1"/>
          <w:numId w:val="1"/>
        </w:numPr>
        <w:tabs>
          <w:tab w:pos="2116" w:val="left" w:leader="none"/>
          <w:tab w:pos="2117" w:val="left" w:leader="none"/>
        </w:tabs>
        <w:spacing w:line="240" w:lineRule="auto" w:before="90" w:after="0"/>
        <w:ind w:left="2116" w:right="0" w:hanging="720"/>
        <w:jc w:val="left"/>
        <w:rPr>
          <w:sz w:val="24"/>
        </w:rPr>
      </w:pPr>
      <w:r>
        <w:rPr>
          <w:sz w:val="24"/>
          <w:u w:val="single"/>
        </w:rPr>
        <w:t>General Plan Litigation</w:t>
      </w:r>
      <w:r>
        <w:rPr>
          <w:sz w:val="24"/>
        </w:rPr>
        <w:t>. COUNTY has determined that this Agreement</w:t>
      </w:r>
      <w:r>
        <w:rPr>
          <w:spacing w:val="-3"/>
          <w:sz w:val="24"/>
        </w:rPr>
        <w:t> </w:t>
      </w:r>
      <w:r>
        <w:rPr>
          <w:sz w:val="24"/>
        </w:rPr>
        <w:t>is</w:t>
      </w:r>
    </w:p>
    <w:p>
      <w:pPr>
        <w:pStyle w:val="BodyText"/>
        <w:spacing w:before="2"/>
        <w:rPr>
          <w:sz w:val="16"/>
        </w:rPr>
      </w:pPr>
    </w:p>
    <w:p>
      <w:pPr>
        <w:pStyle w:val="BodyText"/>
        <w:spacing w:line="480" w:lineRule="auto" w:before="90"/>
        <w:ind w:left="820" w:right="856"/>
      </w:pPr>
      <w:r>
        <w:rPr/>
        <w:t>consistent with its Comprehensive General Plan, herein called General Plan, and that the General Plan meets all requirements of law. OWNER has reviewed the General Plan and concurs with COUNTY's determination. The parties acknowledge that:</w:t>
      </w:r>
    </w:p>
    <w:p>
      <w:pPr>
        <w:pStyle w:val="BodyText"/>
        <w:rPr>
          <w:sz w:val="26"/>
        </w:rPr>
      </w:pPr>
    </w:p>
    <w:p>
      <w:pPr>
        <w:pStyle w:val="BodyText"/>
        <w:rPr>
          <w:sz w:val="22"/>
        </w:rPr>
      </w:pPr>
    </w:p>
    <w:p>
      <w:pPr>
        <w:pStyle w:val="ListParagraph"/>
        <w:numPr>
          <w:ilvl w:val="0"/>
          <w:numId w:val="12"/>
        </w:numPr>
        <w:tabs>
          <w:tab w:pos="2836" w:val="left" w:leader="none"/>
          <w:tab w:pos="2837" w:val="left" w:leader="none"/>
        </w:tabs>
        <w:spacing w:line="480" w:lineRule="auto" w:before="1" w:after="0"/>
        <w:ind w:left="1396" w:right="1180" w:firstLine="720"/>
        <w:jc w:val="left"/>
        <w:rPr>
          <w:sz w:val="24"/>
        </w:rPr>
      </w:pPr>
      <w:r>
        <w:rPr>
          <w:sz w:val="24"/>
        </w:rPr>
        <w:t>Litigation may be filed challenging the legality, validity and adequacy</w:t>
      </w:r>
      <w:r>
        <w:rPr>
          <w:spacing w:val="-16"/>
          <w:sz w:val="24"/>
        </w:rPr>
        <w:t> </w:t>
      </w:r>
      <w:r>
        <w:rPr>
          <w:sz w:val="24"/>
        </w:rPr>
        <w:t>of certain provisions of the General Plan; and,</w:t>
      </w:r>
    </w:p>
    <w:p>
      <w:pPr>
        <w:spacing w:after="0" w:line="480" w:lineRule="auto"/>
        <w:jc w:val="left"/>
        <w:rPr>
          <w:sz w:val="24"/>
        </w:rPr>
        <w:sectPr>
          <w:pgSz w:w="12240" w:h="15840"/>
          <w:pgMar w:header="0" w:footer="970" w:top="1360" w:bottom="1160" w:left="620" w:right="600"/>
        </w:sectPr>
      </w:pPr>
    </w:p>
    <w:p>
      <w:pPr>
        <w:pStyle w:val="ListParagraph"/>
        <w:numPr>
          <w:ilvl w:val="0"/>
          <w:numId w:val="12"/>
        </w:numPr>
        <w:tabs>
          <w:tab w:pos="2836" w:val="left" w:leader="none"/>
          <w:tab w:pos="2837" w:val="left" w:leader="none"/>
        </w:tabs>
        <w:spacing w:line="480" w:lineRule="auto" w:before="72" w:after="0"/>
        <w:ind w:left="1396" w:right="839" w:firstLine="720"/>
        <w:jc w:val="left"/>
        <w:rPr>
          <w:sz w:val="24"/>
        </w:rPr>
      </w:pPr>
      <w:r>
        <w:rPr>
          <w:sz w:val="24"/>
        </w:rPr>
        <w:t>If successful, such challenges could delay or prevent the performance of</w:t>
      </w:r>
      <w:r>
        <w:rPr>
          <w:spacing w:val="-12"/>
          <w:sz w:val="24"/>
        </w:rPr>
        <w:t> </w:t>
      </w:r>
      <w:r>
        <w:rPr>
          <w:sz w:val="24"/>
        </w:rPr>
        <w:t>this Agreement and the development of the</w:t>
      </w:r>
      <w:r>
        <w:rPr>
          <w:spacing w:val="1"/>
          <w:sz w:val="24"/>
        </w:rPr>
        <w:t> </w:t>
      </w:r>
      <w:r>
        <w:rPr>
          <w:sz w:val="24"/>
        </w:rPr>
        <w:t>Property.</w:t>
      </w:r>
    </w:p>
    <w:p>
      <w:pPr>
        <w:pStyle w:val="BodyText"/>
        <w:rPr>
          <w:sz w:val="26"/>
        </w:rPr>
      </w:pPr>
    </w:p>
    <w:p>
      <w:pPr>
        <w:pStyle w:val="BodyText"/>
        <w:rPr>
          <w:sz w:val="22"/>
        </w:rPr>
      </w:pPr>
    </w:p>
    <w:p>
      <w:pPr>
        <w:pStyle w:val="BodyText"/>
        <w:spacing w:line="480" w:lineRule="auto"/>
        <w:ind w:left="820" w:right="1010" w:firstLine="1295"/>
      </w:pPr>
      <w:r>
        <w:rPr/>
        <w:t>COUNTY shall have no liability in damages under this Agreement for any failure of COUNTY to perform under this Agreement or the inability of OWNER to develop the Property as contemplated by the Development Plan of this Agreement as the result of a judicial determination that on the Effective Date, or at any time thereafter, the General Plan, or portions thereof, are invalid or inadequate or not in compliance with law.</w:t>
      </w:r>
    </w:p>
    <w:p>
      <w:pPr>
        <w:pStyle w:val="BodyText"/>
        <w:rPr>
          <w:sz w:val="26"/>
        </w:rPr>
      </w:pPr>
    </w:p>
    <w:p>
      <w:pPr>
        <w:pStyle w:val="BodyText"/>
        <w:spacing w:before="1"/>
        <w:rPr>
          <w:sz w:val="22"/>
        </w:rPr>
      </w:pPr>
    </w:p>
    <w:p>
      <w:pPr>
        <w:pStyle w:val="ListParagraph"/>
        <w:numPr>
          <w:ilvl w:val="1"/>
          <w:numId w:val="1"/>
        </w:numPr>
        <w:tabs>
          <w:tab w:pos="2116" w:val="left" w:leader="none"/>
          <w:tab w:pos="2117" w:val="left" w:leader="none"/>
        </w:tabs>
        <w:spacing w:line="240" w:lineRule="auto" w:before="0" w:after="0"/>
        <w:ind w:left="2116" w:right="0" w:hanging="720"/>
        <w:jc w:val="left"/>
        <w:rPr>
          <w:sz w:val="24"/>
        </w:rPr>
      </w:pPr>
      <w:r>
        <w:rPr>
          <w:sz w:val="24"/>
          <w:u w:val="single"/>
        </w:rPr>
        <w:t>Third Party Litigation Concerning Agreement</w:t>
      </w:r>
      <w:r>
        <w:rPr>
          <w:sz w:val="24"/>
        </w:rPr>
        <w:t>. OWNER shall defend, at</w:t>
      </w:r>
      <w:r>
        <w:rPr>
          <w:spacing w:val="-9"/>
          <w:sz w:val="24"/>
        </w:rPr>
        <w:t> </w:t>
      </w:r>
      <w:r>
        <w:rPr>
          <w:sz w:val="24"/>
        </w:rPr>
        <w:t>its</w:t>
      </w:r>
    </w:p>
    <w:p>
      <w:pPr>
        <w:pStyle w:val="BodyText"/>
        <w:spacing w:before="2"/>
        <w:rPr>
          <w:sz w:val="16"/>
        </w:rPr>
      </w:pPr>
    </w:p>
    <w:p>
      <w:pPr>
        <w:pStyle w:val="BodyText"/>
        <w:spacing w:line="480" w:lineRule="auto" w:before="90"/>
        <w:ind w:left="820" w:right="822"/>
      </w:pPr>
      <w:r>
        <w:rPr/>
        <w:t>expense, including attorneys' fees, indemnify, and hold harmless COUNTY, its officers, agents, employees, and independent contractors from any claim, action or proceeding against COUNTY, its officers, agents, employees, or independent contractors to attack, set aside, void, or annul the approval of this Agreement or the approval of any permit granted pursuant to this Agreement.</w:t>
      </w:r>
    </w:p>
    <w:p>
      <w:pPr>
        <w:pStyle w:val="BodyText"/>
        <w:spacing w:line="480" w:lineRule="auto" w:before="1"/>
        <w:ind w:left="820" w:right="855"/>
      </w:pPr>
      <w:r>
        <w:rPr/>
        <w:t>COUNTY shall promptly notify OWNER of any such claim, action or proceeding, and COUNTY shall cooperate in the defense. If COUNTY fails to promptly notify OWNER of any such claim, action or proceeding, or if COUNTY fails to cooperate in the defense, OWNER shall not thereafter be responsible to defend, indemnify, or hold harmless COUNTY. COUNTY may in its discretion participate in the defense of any such claim, action or proceeding.</w:t>
      </w:r>
    </w:p>
    <w:p>
      <w:pPr>
        <w:pStyle w:val="BodyText"/>
        <w:rPr>
          <w:sz w:val="26"/>
        </w:rPr>
      </w:pPr>
    </w:p>
    <w:p>
      <w:pPr>
        <w:pStyle w:val="BodyText"/>
        <w:rPr>
          <w:sz w:val="22"/>
        </w:rPr>
      </w:pPr>
    </w:p>
    <w:p>
      <w:pPr>
        <w:pStyle w:val="ListParagraph"/>
        <w:numPr>
          <w:ilvl w:val="1"/>
          <w:numId w:val="1"/>
        </w:numPr>
        <w:tabs>
          <w:tab w:pos="2116" w:val="left" w:leader="none"/>
          <w:tab w:pos="2117" w:val="left" w:leader="none"/>
        </w:tabs>
        <w:spacing w:line="240" w:lineRule="auto" w:before="1" w:after="0"/>
        <w:ind w:left="2116" w:right="0" w:hanging="720"/>
        <w:jc w:val="left"/>
        <w:rPr>
          <w:sz w:val="24"/>
        </w:rPr>
      </w:pPr>
      <w:r>
        <w:rPr>
          <w:sz w:val="24"/>
          <w:u w:val="single"/>
        </w:rPr>
        <w:t>Indemnity</w:t>
      </w:r>
      <w:r>
        <w:rPr>
          <w:sz w:val="24"/>
        </w:rPr>
        <w:t>. In addition to the provisions of 9.2 above, OWNER shall indemnify</w:t>
      </w:r>
    </w:p>
    <w:p>
      <w:pPr>
        <w:pStyle w:val="BodyText"/>
        <w:spacing w:before="2"/>
        <w:rPr>
          <w:sz w:val="16"/>
        </w:rPr>
      </w:pPr>
    </w:p>
    <w:p>
      <w:pPr>
        <w:pStyle w:val="BodyText"/>
        <w:spacing w:line="480" w:lineRule="auto" w:before="90"/>
        <w:ind w:left="820" w:right="942"/>
      </w:pPr>
      <w:r>
        <w:rPr/>
        <w:t>and hold COUNTY, its officers, agents, employees and independent contractors free and harmless from any liability whatsoever, based or asserted upon any act or omission of OWNER,</w:t>
      </w:r>
    </w:p>
    <w:p>
      <w:pPr>
        <w:spacing w:after="0" w:line="480" w:lineRule="auto"/>
        <w:sectPr>
          <w:pgSz w:w="12240" w:h="15840"/>
          <w:pgMar w:header="0" w:footer="970" w:top="1360" w:bottom="1160" w:left="620" w:right="600"/>
        </w:sectPr>
      </w:pPr>
    </w:p>
    <w:p>
      <w:pPr>
        <w:pStyle w:val="BodyText"/>
        <w:spacing w:line="480" w:lineRule="auto" w:before="72"/>
        <w:ind w:left="820" w:right="856"/>
      </w:pPr>
      <w:r>
        <w:rPr/>
        <w:t>its officers, agents, employees, subcontractors and independent contractors, for property damage, bodily injury, or death (OWNER's employees included) or any other element of damage of any kind or nature, relating to or in any way connected with or arising from the activities contemplated hereunder, including, but not limited to, the study, design, engineering, construction, completion, failure and conveyance of the public improvements, save and except claims for damages arising through the sole active negligence or sole willful misconduct of COUNTY. OWNER shall defend, at its expense, including attorneys' fees, COUNTY, its officers, agents, employees and independent contractors in any legal action based upon such alleged acts or omissions. COUNTY may in its discretion participate in the defense of any such legal action.</w:t>
      </w:r>
    </w:p>
    <w:p>
      <w:pPr>
        <w:pStyle w:val="BodyText"/>
        <w:rPr>
          <w:sz w:val="26"/>
        </w:rPr>
      </w:pPr>
    </w:p>
    <w:p>
      <w:pPr>
        <w:pStyle w:val="BodyText"/>
        <w:spacing w:before="1"/>
        <w:rPr>
          <w:sz w:val="22"/>
        </w:rPr>
      </w:pPr>
    </w:p>
    <w:p>
      <w:pPr>
        <w:pStyle w:val="ListParagraph"/>
        <w:numPr>
          <w:ilvl w:val="1"/>
          <w:numId w:val="1"/>
        </w:numPr>
        <w:tabs>
          <w:tab w:pos="2116" w:val="left" w:leader="none"/>
          <w:tab w:pos="2117" w:val="left" w:leader="none"/>
        </w:tabs>
        <w:spacing w:line="240" w:lineRule="auto" w:before="0" w:after="0"/>
        <w:ind w:left="2116" w:right="0" w:hanging="720"/>
        <w:jc w:val="left"/>
        <w:rPr>
          <w:sz w:val="24"/>
        </w:rPr>
      </w:pPr>
      <w:r>
        <w:rPr>
          <w:sz w:val="24"/>
          <w:u w:val="single"/>
        </w:rPr>
        <w:t>Environment Assurances</w:t>
      </w:r>
      <w:r>
        <w:rPr>
          <w:sz w:val="24"/>
        </w:rPr>
        <w:t>. OWNER shall indemnify and hold COUNTY,</w:t>
      </w:r>
      <w:r>
        <w:rPr>
          <w:spacing w:val="-4"/>
          <w:sz w:val="24"/>
        </w:rPr>
        <w:t> </w:t>
      </w:r>
      <w:r>
        <w:rPr>
          <w:sz w:val="24"/>
        </w:rPr>
        <w:t>its</w:t>
      </w:r>
    </w:p>
    <w:p>
      <w:pPr>
        <w:pStyle w:val="BodyText"/>
        <w:spacing w:before="2"/>
        <w:rPr>
          <w:sz w:val="16"/>
        </w:rPr>
      </w:pPr>
    </w:p>
    <w:p>
      <w:pPr>
        <w:pStyle w:val="BodyText"/>
        <w:spacing w:line="480" w:lineRule="auto" w:before="90"/>
        <w:ind w:left="820" w:right="889"/>
      </w:pPr>
      <w:r>
        <w:rPr/>
        <w:t>officers, agents, and employees free and harmless from any liability, based or asserted, upon any act or omission of OWNER, its officers, agents, employees, subcontractors, predecessors in interest, successors, assigns and independent contractors for any violation of any federal, state or local law, ordinance or regulation relating to industrial hygiene or to environmental conditions on, under or about the Property, including, but not limited to, soil and groundwater conditions, and OWNER shall defend, at its expense, including attorneys' fees, COUNTY, its officers, agents and employees in any action based or asserted upon any such alleged act or omission.</w:t>
      </w:r>
    </w:p>
    <w:p>
      <w:pPr>
        <w:pStyle w:val="BodyText"/>
        <w:spacing w:before="2"/>
        <w:ind w:left="820"/>
      </w:pPr>
      <w:r>
        <w:rPr/>
        <w:t>COUNTY may in its discretion participate in the defense of any such action.</w:t>
      </w:r>
    </w:p>
    <w:p>
      <w:pPr>
        <w:pStyle w:val="BodyText"/>
        <w:rPr>
          <w:sz w:val="26"/>
        </w:rPr>
      </w:pPr>
    </w:p>
    <w:p>
      <w:pPr>
        <w:pStyle w:val="BodyText"/>
        <w:rPr>
          <w:sz w:val="26"/>
        </w:rPr>
      </w:pPr>
    </w:p>
    <w:p>
      <w:pPr>
        <w:pStyle w:val="ListParagraph"/>
        <w:numPr>
          <w:ilvl w:val="1"/>
          <w:numId w:val="1"/>
        </w:numPr>
        <w:tabs>
          <w:tab w:pos="2116" w:val="left" w:leader="none"/>
          <w:tab w:pos="2117" w:val="left" w:leader="none"/>
        </w:tabs>
        <w:spacing w:line="240" w:lineRule="auto" w:before="230" w:after="0"/>
        <w:ind w:left="2116" w:right="0" w:hanging="720"/>
        <w:jc w:val="left"/>
        <w:rPr>
          <w:sz w:val="24"/>
        </w:rPr>
      </w:pPr>
      <w:r>
        <w:rPr>
          <w:sz w:val="24"/>
          <w:u w:val="single"/>
        </w:rPr>
        <w:t>Reservation of Rights</w:t>
      </w:r>
      <w:r>
        <w:rPr>
          <w:sz w:val="24"/>
        </w:rPr>
        <w:t>. With respect to Sections 9.2, 9.3 and 9.4 herein,</w:t>
      </w:r>
      <w:r>
        <w:rPr>
          <w:spacing w:val="-5"/>
          <w:sz w:val="24"/>
        </w:rPr>
        <w:t> </w:t>
      </w:r>
      <w:r>
        <w:rPr>
          <w:sz w:val="24"/>
        </w:rPr>
        <w:t>COUNTY</w:t>
      </w:r>
    </w:p>
    <w:p>
      <w:pPr>
        <w:pStyle w:val="BodyText"/>
        <w:spacing w:before="2"/>
        <w:rPr>
          <w:sz w:val="16"/>
        </w:rPr>
      </w:pPr>
    </w:p>
    <w:p>
      <w:pPr>
        <w:pStyle w:val="BodyText"/>
        <w:spacing w:before="90"/>
        <w:ind w:left="820"/>
      </w:pPr>
      <w:r>
        <w:rPr/>
        <w:t>reserves the right to either (1) approve the attorney(s) which OWNER selects, hires or otherwise</w:t>
      </w:r>
    </w:p>
    <w:p>
      <w:pPr>
        <w:spacing w:after="0"/>
        <w:sectPr>
          <w:pgSz w:w="12240" w:h="15840"/>
          <w:pgMar w:header="0" w:footer="970" w:top="1360" w:bottom="1160" w:left="620" w:right="600"/>
        </w:sectPr>
      </w:pPr>
    </w:p>
    <w:p>
      <w:pPr>
        <w:pStyle w:val="BodyText"/>
        <w:spacing w:before="72"/>
        <w:ind w:left="820"/>
      </w:pPr>
      <w:r>
        <w:rPr/>
        <w:t>engages to defend COUNTY hereunder, which approval shall not be unreasonably withheld, or</w:t>
      </w:r>
    </w:p>
    <w:p>
      <w:pPr>
        <w:pStyle w:val="BodyText"/>
      </w:pPr>
    </w:p>
    <w:p>
      <w:pPr>
        <w:pStyle w:val="BodyText"/>
        <w:spacing w:line="480" w:lineRule="auto"/>
        <w:ind w:left="820" w:right="1319"/>
      </w:pPr>
      <w:r>
        <w:rPr/>
        <w:t>(2) conduct its own defense, provided, however, that OWNER shall reimburse COUNTY forthwith for any and all reasonable expenses incurred for such defense, including attorneys' fees, upon billing and accounting therefor.</w:t>
      </w:r>
    </w:p>
    <w:p>
      <w:pPr>
        <w:pStyle w:val="BodyText"/>
        <w:rPr>
          <w:sz w:val="26"/>
        </w:rPr>
      </w:pPr>
    </w:p>
    <w:p>
      <w:pPr>
        <w:pStyle w:val="BodyText"/>
        <w:rPr>
          <w:sz w:val="22"/>
        </w:rPr>
      </w:pPr>
    </w:p>
    <w:p>
      <w:pPr>
        <w:pStyle w:val="ListParagraph"/>
        <w:numPr>
          <w:ilvl w:val="1"/>
          <w:numId w:val="1"/>
        </w:numPr>
        <w:tabs>
          <w:tab w:pos="2116" w:val="left" w:leader="none"/>
          <w:tab w:pos="2117" w:val="left" w:leader="none"/>
        </w:tabs>
        <w:spacing w:line="240" w:lineRule="auto" w:before="0" w:after="0"/>
        <w:ind w:left="2116" w:right="0" w:hanging="720"/>
        <w:jc w:val="left"/>
        <w:rPr>
          <w:sz w:val="24"/>
        </w:rPr>
      </w:pPr>
      <w:r>
        <w:rPr>
          <w:sz w:val="24"/>
          <w:u w:val="single"/>
        </w:rPr>
        <w:t>Survival</w:t>
      </w:r>
      <w:r>
        <w:rPr>
          <w:sz w:val="24"/>
        </w:rPr>
        <w:t>. The provisions of Sections 8.1 through 8.3, inclusive, Section 8.6</w:t>
      </w:r>
      <w:r>
        <w:rPr>
          <w:spacing w:val="-4"/>
          <w:sz w:val="24"/>
        </w:rPr>
        <w:t> </w:t>
      </w:r>
      <w:r>
        <w:rPr>
          <w:sz w:val="24"/>
        </w:rPr>
        <w:t>and</w:t>
      </w:r>
    </w:p>
    <w:p>
      <w:pPr>
        <w:pStyle w:val="BodyText"/>
        <w:spacing w:before="2"/>
        <w:rPr>
          <w:sz w:val="16"/>
        </w:rPr>
      </w:pPr>
    </w:p>
    <w:p>
      <w:pPr>
        <w:pStyle w:val="BodyText"/>
        <w:spacing w:before="90"/>
        <w:ind w:left="820"/>
      </w:pPr>
      <w:r>
        <w:rPr/>
        <w:t>Sections 9.1 through 9.6, inclusive, shall survive the termination of this Agreement.</w:t>
      </w:r>
    </w:p>
    <w:p>
      <w:pPr>
        <w:pStyle w:val="BodyText"/>
        <w:rPr>
          <w:sz w:val="26"/>
        </w:rPr>
      </w:pPr>
    </w:p>
    <w:p>
      <w:pPr>
        <w:pStyle w:val="BodyText"/>
        <w:rPr>
          <w:sz w:val="26"/>
        </w:rPr>
      </w:pPr>
    </w:p>
    <w:p>
      <w:pPr>
        <w:pStyle w:val="ListParagraph"/>
        <w:numPr>
          <w:ilvl w:val="0"/>
          <w:numId w:val="1"/>
        </w:numPr>
        <w:tabs>
          <w:tab w:pos="1396" w:val="left" w:leader="none"/>
          <w:tab w:pos="1397" w:val="left" w:leader="none"/>
        </w:tabs>
        <w:spacing w:line="240" w:lineRule="auto" w:before="231" w:after="0"/>
        <w:ind w:left="1396" w:right="0" w:hanging="576"/>
        <w:jc w:val="left"/>
        <w:rPr>
          <w:sz w:val="24"/>
        </w:rPr>
      </w:pPr>
      <w:r>
        <w:rPr>
          <w:sz w:val="24"/>
          <w:u w:val="single"/>
        </w:rPr>
        <w:t>MORTGAGEE</w:t>
      </w:r>
      <w:r>
        <w:rPr>
          <w:spacing w:val="-1"/>
          <w:sz w:val="24"/>
          <w:u w:val="single"/>
        </w:rPr>
        <w:t> </w:t>
      </w:r>
      <w:r>
        <w:rPr>
          <w:sz w:val="24"/>
          <w:u w:val="single"/>
        </w:rPr>
        <w:t>PROTECTION</w:t>
      </w:r>
      <w:r>
        <w:rPr>
          <w:sz w:val="24"/>
        </w:rPr>
        <w:t>.</w:t>
      </w:r>
    </w:p>
    <w:p>
      <w:pPr>
        <w:pStyle w:val="BodyText"/>
        <w:rPr>
          <w:sz w:val="20"/>
        </w:rPr>
      </w:pPr>
    </w:p>
    <w:p>
      <w:pPr>
        <w:pStyle w:val="BodyText"/>
        <w:rPr>
          <w:sz w:val="20"/>
        </w:rPr>
      </w:pPr>
    </w:p>
    <w:p>
      <w:pPr>
        <w:pStyle w:val="BodyText"/>
        <w:spacing w:before="2"/>
      </w:pPr>
    </w:p>
    <w:p>
      <w:pPr>
        <w:pStyle w:val="BodyText"/>
        <w:spacing w:line="480" w:lineRule="auto" w:before="90"/>
        <w:ind w:left="820" w:right="962" w:firstLine="575"/>
      </w:pPr>
      <w:r>
        <w:rPr/>
        <w:t>The parties hereto agree that this Agreement shall not prevent or limit OWNER, in any manner, at OWNER's sole discretion, from encumbering the Property or any portion thereof or any improvement thereon by any mortgage, deed of trust or other security device securing financing with respect to the Property. COUNTY acknowledges that the lenders providing such financing may require certain Agreement interpretations and modifications and agrees upon request, from time to time, to meet with OWNER and representatives of such lenders to negotiate in good faith any such request for interpretation or modification. COUNTY will not unreasonably withhold its consent to any such requested interpretation or modification provided such interpretation or modification is consistent with the intent and purposes of this Agreement. Any Mortgagee of the Property shall be entitled to the following rights and privileges:</w:t>
      </w:r>
    </w:p>
    <w:p>
      <w:pPr>
        <w:pStyle w:val="BodyText"/>
        <w:rPr>
          <w:sz w:val="26"/>
        </w:rPr>
      </w:pPr>
    </w:p>
    <w:p>
      <w:pPr>
        <w:pStyle w:val="BodyText"/>
        <w:spacing w:before="1"/>
        <w:rPr>
          <w:sz w:val="22"/>
        </w:rPr>
      </w:pPr>
    </w:p>
    <w:p>
      <w:pPr>
        <w:pStyle w:val="ListParagraph"/>
        <w:numPr>
          <w:ilvl w:val="0"/>
          <w:numId w:val="13"/>
        </w:numPr>
        <w:tabs>
          <w:tab w:pos="2836" w:val="left" w:leader="none"/>
          <w:tab w:pos="2837" w:val="left" w:leader="none"/>
        </w:tabs>
        <w:spacing w:line="480" w:lineRule="auto" w:before="1" w:after="0"/>
        <w:ind w:left="1396" w:right="901" w:firstLine="720"/>
        <w:jc w:val="left"/>
        <w:rPr>
          <w:sz w:val="24"/>
        </w:rPr>
      </w:pPr>
      <w:r>
        <w:rPr>
          <w:sz w:val="24"/>
        </w:rPr>
        <w:t>Neither entering into this Agreement nor a breach of this Agreement shall defeat, render invalid, diminish or impair the lien of any mortgage on the Property made</w:t>
      </w:r>
      <w:r>
        <w:rPr>
          <w:spacing w:val="-17"/>
          <w:sz w:val="24"/>
        </w:rPr>
        <w:t> </w:t>
      </w:r>
      <w:r>
        <w:rPr>
          <w:sz w:val="24"/>
        </w:rPr>
        <w:t>in</w:t>
      </w:r>
    </w:p>
    <w:p>
      <w:pPr>
        <w:spacing w:after="0" w:line="480" w:lineRule="auto"/>
        <w:jc w:val="left"/>
        <w:rPr>
          <w:sz w:val="24"/>
        </w:rPr>
        <w:sectPr>
          <w:pgSz w:w="12240" w:h="15840"/>
          <w:pgMar w:header="0" w:footer="970" w:top="1360" w:bottom="1160" w:left="620" w:right="600"/>
        </w:sectPr>
      </w:pPr>
    </w:p>
    <w:p>
      <w:pPr>
        <w:pStyle w:val="BodyText"/>
        <w:spacing w:before="72"/>
        <w:ind w:left="1396"/>
      </w:pPr>
      <w:r>
        <w:rPr/>
        <w:t>good faith and for value, unless otherwise required by law.</w:t>
      </w:r>
    </w:p>
    <w:p>
      <w:pPr>
        <w:pStyle w:val="BodyText"/>
        <w:rPr>
          <w:sz w:val="26"/>
        </w:rPr>
      </w:pPr>
    </w:p>
    <w:p>
      <w:pPr>
        <w:pStyle w:val="BodyText"/>
        <w:rPr>
          <w:sz w:val="26"/>
        </w:rPr>
      </w:pPr>
    </w:p>
    <w:p>
      <w:pPr>
        <w:pStyle w:val="ListParagraph"/>
        <w:numPr>
          <w:ilvl w:val="0"/>
          <w:numId w:val="13"/>
        </w:numPr>
        <w:tabs>
          <w:tab w:pos="2836" w:val="left" w:leader="none"/>
          <w:tab w:pos="2837" w:val="left" w:leader="none"/>
        </w:tabs>
        <w:spacing w:line="480" w:lineRule="auto" w:before="230" w:after="0"/>
        <w:ind w:left="1396" w:right="950" w:firstLine="720"/>
        <w:jc w:val="left"/>
        <w:rPr>
          <w:sz w:val="24"/>
        </w:rPr>
      </w:pPr>
      <w:r>
        <w:rPr>
          <w:sz w:val="24"/>
        </w:rPr>
        <w:t>The Mortgagee of any mortgage or deed of trust encumbering the</w:t>
      </w:r>
      <w:r>
        <w:rPr>
          <w:spacing w:val="-17"/>
          <w:sz w:val="24"/>
        </w:rPr>
        <w:t> </w:t>
      </w:r>
      <w:r>
        <w:rPr>
          <w:sz w:val="24"/>
        </w:rPr>
        <w:t>Property, or any part thereof, which Mortgagee, has submitted a request in writing to the COUNTY in the manner specified herein for giving notices, shall be entitled to receive written notification from COUNTY of any default by OWNER in the performance of OWNER's obligations under this</w:t>
      </w:r>
      <w:r>
        <w:rPr>
          <w:spacing w:val="-1"/>
          <w:sz w:val="24"/>
        </w:rPr>
        <w:t> </w:t>
      </w:r>
      <w:r>
        <w:rPr>
          <w:sz w:val="24"/>
        </w:rPr>
        <w:t>Agreement.</w:t>
      </w:r>
    </w:p>
    <w:p>
      <w:pPr>
        <w:pStyle w:val="BodyText"/>
        <w:rPr>
          <w:sz w:val="26"/>
        </w:rPr>
      </w:pPr>
    </w:p>
    <w:p>
      <w:pPr>
        <w:pStyle w:val="BodyText"/>
        <w:spacing w:before="1"/>
        <w:rPr>
          <w:sz w:val="22"/>
        </w:rPr>
      </w:pPr>
    </w:p>
    <w:p>
      <w:pPr>
        <w:pStyle w:val="ListParagraph"/>
        <w:numPr>
          <w:ilvl w:val="0"/>
          <w:numId w:val="13"/>
        </w:numPr>
        <w:tabs>
          <w:tab w:pos="2836" w:val="left" w:leader="none"/>
          <w:tab w:pos="2837" w:val="left" w:leader="none"/>
        </w:tabs>
        <w:spacing w:line="480" w:lineRule="auto" w:before="0" w:after="0"/>
        <w:ind w:left="1396" w:right="976" w:firstLine="720"/>
        <w:jc w:val="left"/>
        <w:rPr>
          <w:sz w:val="24"/>
        </w:rPr>
      </w:pPr>
      <w:r>
        <w:rPr>
          <w:sz w:val="24"/>
        </w:rPr>
        <w:t>If COUNTY timely receives a request from a Mortgagee requesting a copy of any notice of default given to OWNER under the terms of this Agreement, COUNTY shall provide a copy of that notice to the Mortgagee within ten (10) days of sending the notice of default to OWNER. The Mortgagee shall have the right, but not the obligation, to cure the default during the remaining cure period allowed such party under this Agreement.</w:t>
      </w:r>
    </w:p>
    <w:p>
      <w:pPr>
        <w:pStyle w:val="BodyText"/>
        <w:rPr>
          <w:sz w:val="26"/>
        </w:rPr>
      </w:pPr>
    </w:p>
    <w:p>
      <w:pPr>
        <w:pStyle w:val="BodyText"/>
        <w:spacing w:before="1"/>
        <w:rPr>
          <w:sz w:val="22"/>
        </w:rPr>
      </w:pPr>
    </w:p>
    <w:p>
      <w:pPr>
        <w:pStyle w:val="ListParagraph"/>
        <w:numPr>
          <w:ilvl w:val="0"/>
          <w:numId w:val="13"/>
        </w:numPr>
        <w:tabs>
          <w:tab w:pos="2836" w:val="left" w:leader="none"/>
          <w:tab w:pos="2837" w:val="left" w:leader="none"/>
        </w:tabs>
        <w:spacing w:line="480" w:lineRule="auto" w:before="0" w:after="0"/>
        <w:ind w:left="1396" w:right="936" w:firstLine="720"/>
        <w:jc w:val="left"/>
        <w:rPr>
          <w:sz w:val="24"/>
        </w:rPr>
      </w:pPr>
      <w:r>
        <w:rPr>
          <w:sz w:val="24"/>
        </w:rPr>
        <w:t>Any Mortgagee who comes into possession of the Property, or any part thereof, pursuant to foreclosure of the mortgage or deed of trust, or deed in lieu of such foreclosure, shall take the Property, or part thereof, subject to the terms of this</w:t>
      </w:r>
      <w:r>
        <w:rPr>
          <w:spacing w:val="-14"/>
          <w:sz w:val="24"/>
        </w:rPr>
        <w:t> </w:t>
      </w:r>
      <w:r>
        <w:rPr>
          <w:sz w:val="24"/>
        </w:rPr>
        <w:t>Agreement.</w:t>
      </w:r>
    </w:p>
    <w:p>
      <w:pPr>
        <w:pStyle w:val="BodyText"/>
        <w:rPr>
          <w:sz w:val="26"/>
        </w:rPr>
      </w:pPr>
    </w:p>
    <w:p>
      <w:pPr>
        <w:pStyle w:val="BodyText"/>
        <w:rPr>
          <w:sz w:val="22"/>
        </w:rPr>
      </w:pPr>
    </w:p>
    <w:p>
      <w:pPr>
        <w:pStyle w:val="ListParagraph"/>
        <w:numPr>
          <w:ilvl w:val="0"/>
          <w:numId w:val="1"/>
        </w:numPr>
        <w:tabs>
          <w:tab w:pos="1241" w:val="left" w:leader="none"/>
        </w:tabs>
        <w:spacing w:line="240" w:lineRule="auto" w:before="1" w:after="0"/>
        <w:ind w:left="1240" w:right="0" w:hanging="420"/>
        <w:jc w:val="left"/>
        <w:rPr>
          <w:sz w:val="24"/>
        </w:rPr>
      </w:pPr>
      <w:r>
        <w:rPr>
          <w:sz w:val="24"/>
          <w:u w:val="single"/>
        </w:rPr>
        <w:t>MISCELLANEOUS</w:t>
      </w:r>
      <w:r>
        <w:rPr>
          <w:spacing w:val="-1"/>
          <w:sz w:val="24"/>
          <w:u w:val="single"/>
        </w:rPr>
        <w:t> </w:t>
      </w:r>
      <w:r>
        <w:rPr>
          <w:sz w:val="24"/>
          <w:u w:val="single"/>
        </w:rPr>
        <w:t>PROVISIONS</w:t>
      </w:r>
      <w:r>
        <w:rPr>
          <w:sz w:val="24"/>
        </w:rPr>
        <w:t>.</w:t>
      </w:r>
    </w:p>
    <w:p>
      <w:pPr>
        <w:pStyle w:val="BodyText"/>
        <w:rPr>
          <w:sz w:val="20"/>
        </w:rPr>
      </w:pPr>
    </w:p>
    <w:p>
      <w:pPr>
        <w:pStyle w:val="BodyText"/>
        <w:rPr>
          <w:sz w:val="20"/>
        </w:rPr>
      </w:pPr>
    </w:p>
    <w:p>
      <w:pPr>
        <w:pStyle w:val="BodyText"/>
        <w:spacing w:before="2"/>
      </w:pPr>
    </w:p>
    <w:p>
      <w:pPr>
        <w:pStyle w:val="ListParagraph"/>
        <w:numPr>
          <w:ilvl w:val="1"/>
          <w:numId w:val="1"/>
        </w:numPr>
        <w:tabs>
          <w:tab w:pos="2116" w:val="left" w:leader="none"/>
          <w:tab w:pos="2117" w:val="left" w:leader="none"/>
        </w:tabs>
        <w:spacing w:line="240" w:lineRule="auto" w:before="90" w:after="0"/>
        <w:ind w:left="2116" w:right="0" w:hanging="720"/>
        <w:jc w:val="left"/>
        <w:rPr>
          <w:sz w:val="24"/>
        </w:rPr>
      </w:pPr>
      <w:r>
        <w:rPr>
          <w:sz w:val="24"/>
          <w:u w:val="single"/>
        </w:rPr>
        <w:t>Recordation of Agreement</w:t>
      </w:r>
      <w:r>
        <w:rPr>
          <w:sz w:val="24"/>
        </w:rPr>
        <w:t>. This Agreement and any amendment,</w:t>
      </w:r>
      <w:r>
        <w:rPr>
          <w:spacing w:val="-5"/>
          <w:sz w:val="24"/>
        </w:rPr>
        <w:t> </w:t>
      </w:r>
      <w:r>
        <w:rPr>
          <w:sz w:val="24"/>
        </w:rPr>
        <w:t>modification,</w:t>
      </w:r>
    </w:p>
    <w:p>
      <w:pPr>
        <w:pStyle w:val="BodyText"/>
        <w:spacing w:before="2"/>
        <w:rPr>
          <w:sz w:val="16"/>
        </w:rPr>
      </w:pPr>
    </w:p>
    <w:p>
      <w:pPr>
        <w:pStyle w:val="BodyText"/>
        <w:spacing w:before="90"/>
        <w:ind w:left="820"/>
      </w:pPr>
      <w:r>
        <w:rPr/>
        <w:t>termination or cancellation thereof shall be recorded with the County Recorder by the Clerk of</w:t>
      </w:r>
    </w:p>
    <w:p>
      <w:pPr>
        <w:spacing w:after="0"/>
        <w:sectPr>
          <w:pgSz w:w="12240" w:h="15840"/>
          <w:pgMar w:header="0" w:footer="970" w:top="1360" w:bottom="1160" w:left="620" w:right="600"/>
        </w:sectPr>
      </w:pPr>
    </w:p>
    <w:p>
      <w:pPr>
        <w:pStyle w:val="BodyText"/>
        <w:spacing w:line="480" w:lineRule="auto" w:before="72"/>
        <w:ind w:left="820" w:right="1019"/>
      </w:pPr>
      <w:r>
        <w:rPr/>
        <w:t>the Board of Supervisors within the period required by Section 65868.5 of the Government Code.</w:t>
      </w:r>
    </w:p>
    <w:p>
      <w:pPr>
        <w:pStyle w:val="BodyText"/>
        <w:rPr>
          <w:sz w:val="26"/>
        </w:rPr>
      </w:pPr>
    </w:p>
    <w:p>
      <w:pPr>
        <w:pStyle w:val="BodyText"/>
        <w:rPr>
          <w:sz w:val="22"/>
        </w:rPr>
      </w:pPr>
    </w:p>
    <w:p>
      <w:pPr>
        <w:pStyle w:val="ListParagraph"/>
        <w:numPr>
          <w:ilvl w:val="1"/>
          <w:numId w:val="1"/>
        </w:numPr>
        <w:tabs>
          <w:tab w:pos="2116" w:val="left" w:leader="none"/>
          <w:tab w:pos="2117" w:val="left" w:leader="none"/>
        </w:tabs>
        <w:spacing w:line="240" w:lineRule="auto" w:before="0" w:after="0"/>
        <w:ind w:left="2116" w:right="0" w:hanging="720"/>
        <w:jc w:val="left"/>
        <w:rPr>
          <w:sz w:val="24"/>
        </w:rPr>
      </w:pPr>
      <w:r>
        <w:rPr>
          <w:sz w:val="24"/>
          <w:u w:val="single"/>
        </w:rPr>
        <w:t>Entire Agreement</w:t>
      </w:r>
      <w:r>
        <w:rPr>
          <w:sz w:val="24"/>
        </w:rPr>
        <w:t>. This Agreement sets forth and contains the entire</w:t>
      </w:r>
      <w:r>
        <w:rPr>
          <w:spacing w:val="-6"/>
          <w:sz w:val="24"/>
        </w:rPr>
        <w:t> </w:t>
      </w:r>
      <w:r>
        <w:rPr>
          <w:sz w:val="24"/>
        </w:rPr>
        <w:t>understanding</w:t>
      </w:r>
    </w:p>
    <w:p>
      <w:pPr>
        <w:pStyle w:val="BodyText"/>
        <w:spacing w:before="2"/>
        <w:rPr>
          <w:sz w:val="16"/>
        </w:rPr>
      </w:pPr>
    </w:p>
    <w:p>
      <w:pPr>
        <w:pStyle w:val="BodyText"/>
        <w:spacing w:line="480" w:lineRule="auto" w:before="90"/>
        <w:ind w:left="820" w:right="897"/>
      </w:pPr>
      <w:r>
        <w:rPr/>
        <w:t>and agreement of the parties, and there are no oral or written representations, understandings or ancillary covenants, undertakings or agreements which are not contained or expressly referred to herein. No testimony or evidence of any such representations, understandings or covenants</w:t>
      </w:r>
      <w:r>
        <w:rPr>
          <w:spacing w:val="-16"/>
        </w:rPr>
        <w:t> </w:t>
      </w:r>
      <w:r>
        <w:rPr/>
        <w:t>shall be admissible in any proceeding of any kind or nature to interpret or determine the terms or conditions of this</w:t>
      </w:r>
      <w:r>
        <w:rPr>
          <w:spacing w:val="-1"/>
        </w:rPr>
        <w:t> </w:t>
      </w:r>
      <w:r>
        <w:rPr/>
        <w:t>Agreement.</w:t>
      </w:r>
    </w:p>
    <w:p>
      <w:pPr>
        <w:pStyle w:val="BodyText"/>
        <w:rPr>
          <w:sz w:val="26"/>
        </w:rPr>
      </w:pPr>
    </w:p>
    <w:p>
      <w:pPr>
        <w:pStyle w:val="BodyText"/>
        <w:spacing w:before="1"/>
        <w:rPr>
          <w:sz w:val="22"/>
        </w:rPr>
      </w:pPr>
    </w:p>
    <w:p>
      <w:pPr>
        <w:pStyle w:val="ListParagraph"/>
        <w:numPr>
          <w:ilvl w:val="1"/>
          <w:numId w:val="1"/>
        </w:numPr>
        <w:tabs>
          <w:tab w:pos="2116" w:val="left" w:leader="none"/>
          <w:tab w:pos="2117" w:val="left" w:leader="none"/>
        </w:tabs>
        <w:spacing w:line="240" w:lineRule="auto" w:before="0" w:after="0"/>
        <w:ind w:left="2116" w:right="0" w:hanging="720"/>
        <w:jc w:val="left"/>
        <w:rPr>
          <w:sz w:val="24"/>
        </w:rPr>
      </w:pPr>
      <w:r>
        <w:rPr>
          <w:sz w:val="24"/>
          <w:u w:val="single"/>
        </w:rPr>
        <w:t>Severability</w:t>
      </w:r>
      <w:r>
        <w:rPr>
          <w:sz w:val="24"/>
        </w:rPr>
        <w:t>.  If any term, provision, covenant or condition of this Agreement</w:t>
      </w:r>
      <w:r>
        <w:rPr>
          <w:spacing w:val="-12"/>
          <w:sz w:val="24"/>
        </w:rPr>
        <w:t> </w:t>
      </w:r>
      <w:r>
        <w:rPr>
          <w:sz w:val="24"/>
        </w:rPr>
        <w:t>shall</w:t>
      </w:r>
    </w:p>
    <w:p>
      <w:pPr>
        <w:pStyle w:val="BodyText"/>
        <w:spacing w:before="2"/>
        <w:rPr>
          <w:sz w:val="16"/>
        </w:rPr>
      </w:pPr>
    </w:p>
    <w:p>
      <w:pPr>
        <w:pStyle w:val="BodyText"/>
        <w:spacing w:line="480" w:lineRule="auto" w:before="90"/>
        <w:ind w:left="820" w:right="870"/>
      </w:pPr>
      <w:r>
        <w:rPr/>
        <w:t>be determined invalid, void or unenforceable, the remainder of this Agreement shall not be affected thereby to the extent such remaining provisions are not rendered impractical to perform taking into consideration the purposes of this Agreement. Notwithstanding the foregoing, the provision of the Public Benefits set forth in Section 4 of this Agreement, including the payment of the fees set forth therein, are essential elements of this Agreement and COUNTY would not have entered into this Agreement but for such provisions, and therefore in the event such provisions are determined to be invalid, void or unenforceable, this entire Agreement shall be null and void and of no force and effect whatsoever.</w:t>
      </w:r>
    </w:p>
    <w:p>
      <w:pPr>
        <w:pStyle w:val="BodyText"/>
        <w:rPr>
          <w:sz w:val="26"/>
        </w:rPr>
      </w:pPr>
    </w:p>
    <w:p>
      <w:pPr>
        <w:pStyle w:val="BodyText"/>
        <w:spacing w:before="1"/>
        <w:rPr>
          <w:sz w:val="22"/>
        </w:rPr>
      </w:pPr>
    </w:p>
    <w:p>
      <w:pPr>
        <w:pStyle w:val="ListParagraph"/>
        <w:numPr>
          <w:ilvl w:val="1"/>
          <w:numId w:val="1"/>
        </w:numPr>
        <w:tabs>
          <w:tab w:pos="2116" w:val="left" w:leader="none"/>
          <w:tab w:pos="2117" w:val="left" w:leader="none"/>
        </w:tabs>
        <w:spacing w:line="240" w:lineRule="auto" w:before="1" w:after="0"/>
        <w:ind w:left="2116" w:right="0" w:hanging="720"/>
        <w:jc w:val="left"/>
        <w:rPr>
          <w:sz w:val="24"/>
        </w:rPr>
      </w:pPr>
      <w:r>
        <w:rPr>
          <w:sz w:val="24"/>
          <w:u w:val="single"/>
        </w:rPr>
        <w:t>Interpretation and Governing Law</w:t>
      </w:r>
      <w:r>
        <w:rPr>
          <w:sz w:val="24"/>
        </w:rPr>
        <w:t>. This Agreement and any dispute</w:t>
      </w:r>
      <w:r>
        <w:rPr>
          <w:spacing w:val="-7"/>
          <w:sz w:val="24"/>
        </w:rPr>
        <w:t> </w:t>
      </w:r>
      <w:r>
        <w:rPr>
          <w:sz w:val="24"/>
        </w:rPr>
        <w:t>arising</w:t>
      </w:r>
    </w:p>
    <w:p>
      <w:pPr>
        <w:pStyle w:val="BodyText"/>
        <w:spacing w:before="2"/>
        <w:rPr>
          <w:sz w:val="16"/>
        </w:rPr>
      </w:pPr>
    </w:p>
    <w:p>
      <w:pPr>
        <w:pStyle w:val="BodyText"/>
        <w:spacing w:line="480" w:lineRule="auto" w:before="90"/>
        <w:ind w:left="820" w:right="870"/>
      </w:pPr>
      <w:r>
        <w:rPr/>
        <w:t>hereunder shall be governed and interpreted in accordance with the laws of the State of California. This Agreement shall be construed as a whole according to its fair language and</w:t>
      </w:r>
    </w:p>
    <w:p>
      <w:pPr>
        <w:spacing w:after="0" w:line="480" w:lineRule="auto"/>
        <w:sectPr>
          <w:pgSz w:w="12240" w:h="15840"/>
          <w:pgMar w:header="0" w:footer="970" w:top="1360" w:bottom="1160" w:left="620" w:right="600"/>
        </w:sectPr>
      </w:pPr>
    </w:p>
    <w:p>
      <w:pPr>
        <w:pStyle w:val="BodyText"/>
        <w:spacing w:line="480" w:lineRule="auto" w:before="72"/>
        <w:ind w:left="820" w:right="861"/>
      </w:pPr>
      <w:r>
        <w:rPr/>
        <w:t>common meaning to achieve the objectives and purposes of the parties hereto, and the rule of construction to the effect that ambiguities are to be resolved against the drafting party shall not be employed in interpreting this Agreement, all parties having been represented by counsel in</w:t>
      </w:r>
      <w:r>
        <w:rPr>
          <w:spacing w:val="-15"/>
        </w:rPr>
        <w:t> </w:t>
      </w:r>
      <w:r>
        <w:rPr/>
        <w:t>the negotiation and preparation</w:t>
      </w:r>
      <w:r>
        <w:rPr>
          <w:spacing w:val="-1"/>
        </w:rPr>
        <w:t> </w:t>
      </w:r>
      <w:r>
        <w:rPr/>
        <w:t>hereof.</w:t>
      </w:r>
    </w:p>
    <w:p>
      <w:pPr>
        <w:pStyle w:val="BodyText"/>
        <w:rPr>
          <w:sz w:val="26"/>
        </w:rPr>
      </w:pPr>
    </w:p>
    <w:p>
      <w:pPr>
        <w:pStyle w:val="BodyText"/>
        <w:rPr>
          <w:sz w:val="22"/>
        </w:rPr>
      </w:pPr>
    </w:p>
    <w:p>
      <w:pPr>
        <w:pStyle w:val="ListParagraph"/>
        <w:numPr>
          <w:ilvl w:val="1"/>
          <w:numId w:val="1"/>
        </w:numPr>
        <w:tabs>
          <w:tab w:pos="2116" w:val="left" w:leader="none"/>
          <w:tab w:pos="2117" w:val="left" w:leader="none"/>
        </w:tabs>
        <w:spacing w:line="240" w:lineRule="auto" w:before="0" w:after="0"/>
        <w:ind w:left="2116" w:right="0" w:hanging="720"/>
        <w:jc w:val="left"/>
        <w:rPr>
          <w:sz w:val="24"/>
        </w:rPr>
      </w:pPr>
      <w:r>
        <w:rPr>
          <w:sz w:val="24"/>
          <w:u w:val="single"/>
        </w:rPr>
        <w:t>Section Headings</w:t>
      </w:r>
      <w:r>
        <w:rPr>
          <w:sz w:val="24"/>
        </w:rPr>
        <w:t>. All section headings and subheadings are inserted</w:t>
      </w:r>
      <w:r>
        <w:rPr>
          <w:spacing w:val="-6"/>
          <w:sz w:val="24"/>
        </w:rPr>
        <w:t> </w:t>
      </w:r>
      <w:r>
        <w:rPr>
          <w:sz w:val="24"/>
        </w:rPr>
        <w:t>for</w:t>
      </w:r>
    </w:p>
    <w:p>
      <w:pPr>
        <w:pStyle w:val="BodyText"/>
        <w:spacing w:before="2"/>
        <w:rPr>
          <w:sz w:val="16"/>
        </w:rPr>
      </w:pPr>
    </w:p>
    <w:p>
      <w:pPr>
        <w:pStyle w:val="BodyText"/>
        <w:spacing w:before="90"/>
        <w:ind w:left="820"/>
      </w:pPr>
      <w:r>
        <w:rPr/>
        <w:t>convenience only and shall not affect any construction or interpretation of this Agreement.</w:t>
      </w:r>
    </w:p>
    <w:p>
      <w:pPr>
        <w:pStyle w:val="BodyText"/>
        <w:rPr>
          <w:sz w:val="26"/>
        </w:rPr>
      </w:pPr>
    </w:p>
    <w:p>
      <w:pPr>
        <w:pStyle w:val="BodyText"/>
        <w:rPr>
          <w:sz w:val="26"/>
        </w:rPr>
      </w:pPr>
    </w:p>
    <w:p>
      <w:pPr>
        <w:pStyle w:val="ListParagraph"/>
        <w:numPr>
          <w:ilvl w:val="1"/>
          <w:numId w:val="1"/>
        </w:numPr>
        <w:tabs>
          <w:tab w:pos="2116" w:val="left" w:leader="none"/>
          <w:tab w:pos="2117" w:val="left" w:leader="none"/>
        </w:tabs>
        <w:spacing w:line="240" w:lineRule="auto" w:before="231" w:after="0"/>
        <w:ind w:left="2116" w:right="0" w:hanging="720"/>
        <w:jc w:val="left"/>
        <w:rPr>
          <w:sz w:val="24"/>
        </w:rPr>
      </w:pPr>
      <w:r>
        <w:rPr>
          <w:sz w:val="24"/>
          <w:u w:val="single"/>
        </w:rPr>
        <w:t>Gender and Number.</w:t>
      </w:r>
      <w:r>
        <w:rPr>
          <w:sz w:val="24"/>
        </w:rPr>
        <w:t> As used herein, the neuter gender includes the masculine</w:t>
      </w:r>
      <w:r>
        <w:rPr>
          <w:spacing w:val="-5"/>
          <w:sz w:val="24"/>
        </w:rPr>
        <w:t> </w:t>
      </w:r>
      <w:r>
        <w:rPr>
          <w:sz w:val="24"/>
        </w:rPr>
        <w:t>and</w:t>
      </w:r>
    </w:p>
    <w:p>
      <w:pPr>
        <w:pStyle w:val="BodyText"/>
        <w:spacing w:before="2"/>
        <w:rPr>
          <w:sz w:val="16"/>
        </w:rPr>
      </w:pPr>
    </w:p>
    <w:p>
      <w:pPr>
        <w:pStyle w:val="BodyText"/>
        <w:spacing w:line="480" w:lineRule="auto" w:before="90"/>
        <w:ind w:left="820" w:right="1263"/>
      </w:pPr>
      <w:r>
        <w:rPr/>
        <w:t>feminine, the feminine gender includes the masculine, and the masculine gender includes the feminine. As used here, the singular of any word includes the plural.</w:t>
      </w:r>
    </w:p>
    <w:p>
      <w:pPr>
        <w:pStyle w:val="BodyText"/>
        <w:rPr>
          <w:sz w:val="26"/>
        </w:rPr>
      </w:pPr>
    </w:p>
    <w:p>
      <w:pPr>
        <w:pStyle w:val="BodyText"/>
        <w:rPr>
          <w:sz w:val="22"/>
        </w:rPr>
      </w:pPr>
    </w:p>
    <w:p>
      <w:pPr>
        <w:pStyle w:val="ListParagraph"/>
        <w:numPr>
          <w:ilvl w:val="1"/>
          <w:numId w:val="1"/>
        </w:numPr>
        <w:tabs>
          <w:tab w:pos="2116" w:val="left" w:leader="none"/>
          <w:tab w:pos="2117" w:val="left" w:leader="none"/>
        </w:tabs>
        <w:spacing w:line="240" w:lineRule="auto" w:before="0" w:after="0"/>
        <w:ind w:left="2116" w:right="0" w:hanging="720"/>
        <w:jc w:val="left"/>
        <w:rPr>
          <w:sz w:val="24"/>
        </w:rPr>
      </w:pPr>
      <w:r>
        <w:rPr>
          <w:sz w:val="24"/>
          <w:u w:val="single"/>
        </w:rPr>
        <w:t>Joint and Several Obligations</w:t>
      </w:r>
      <w:r>
        <w:rPr>
          <w:sz w:val="24"/>
        </w:rPr>
        <w:t>. </w:t>
      </w:r>
      <w:r>
        <w:rPr>
          <w:spacing w:val="-3"/>
          <w:sz w:val="24"/>
        </w:rPr>
        <w:t>If </w:t>
      </w:r>
      <w:r>
        <w:rPr>
          <w:sz w:val="24"/>
        </w:rPr>
        <w:t>at any time during the term of this Agreement</w:t>
      </w:r>
      <w:r>
        <w:rPr>
          <w:spacing w:val="-2"/>
          <w:sz w:val="24"/>
        </w:rPr>
        <w:t> </w:t>
      </w:r>
      <w:r>
        <w:rPr>
          <w:sz w:val="24"/>
        </w:rPr>
        <w:t>the</w:t>
      </w:r>
    </w:p>
    <w:p>
      <w:pPr>
        <w:pStyle w:val="BodyText"/>
        <w:spacing w:before="3"/>
        <w:rPr>
          <w:sz w:val="16"/>
        </w:rPr>
      </w:pPr>
    </w:p>
    <w:p>
      <w:pPr>
        <w:pStyle w:val="BodyText"/>
        <w:spacing w:line="480" w:lineRule="auto" w:before="90"/>
        <w:ind w:left="820" w:right="914"/>
      </w:pPr>
      <w:r>
        <w:rPr/>
        <w:t>Property is owned, in whole or in part, by more than one OWNER, all obligations of such OWNERS under this Agreement shall be joint and several, and the default of any such OWNER shall be the default of all such OWNERS. Notwithstanding the foregoing, no OWNER of a single lot which has been finally subdivided and sold to such OWNER as a member of the general public or otherwise as an ultimate user shall have any obligation under this Agreement except as provided under Section 4 hereof.</w:t>
      </w:r>
    </w:p>
    <w:p>
      <w:pPr>
        <w:pStyle w:val="BodyText"/>
        <w:rPr>
          <w:sz w:val="26"/>
        </w:rPr>
      </w:pPr>
    </w:p>
    <w:p>
      <w:pPr>
        <w:pStyle w:val="BodyText"/>
        <w:rPr>
          <w:sz w:val="22"/>
        </w:rPr>
      </w:pPr>
    </w:p>
    <w:p>
      <w:pPr>
        <w:pStyle w:val="ListParagraph"/>
        <w:numPr>
          <w:ilvl w:val="1"/>
          <w:numId w:val="1"/>
        </w:numPr>
        <w:tabs>
          <w:tab w:pos="2116" w:val="left" w:leader="none"/>
          <w:tab w:pos="2117" w:val="left" w:leader="none"/>
        </w:tabs>
        <w:spacing w:line="240" w:lineRule="auto" w:before="1" w:after="0"/>
        <w:ind w:left="2116" w:right="0" w:hanging="720"/>
        <w:jc w:val="left"/>
        <w:rPr>
          <w:sz w:val="24"/>
        </w:rPr>
      </w:pPr>
      <w:r>
        <w:rPr>
          <w:sz w:val="24"/>
          <w:u w:val="single"/>
        </w:rPr>
        <w:t>Time of Essence</w:t>
      </w:r>
      <w:r>
        <w:rPr>
          <w:sz w:val="24"/>
        </w:rPr>
        <w:t>. Time is of the essence in the performance of the provisions</w:t>
      </w:r>
      <w:r>
        <w:rPr>
          <w:spacing w:val="-7"/>
          <w:sz w:val="24"/>
        </w:rPr>
        <w:t> </w:t>
      </w:r>
      <w:r>
        <w:rPr>
          <w:sz w:val="24"/>
        </w:rPr>
        <w:t>of</w:t>
      </w:r>
    </w:p>
    <w:p>
      <w:pPr>
        <w:pStyle w:val="BodyText"/>
        <w:spacing w:before="2"/>
        <w:rPr>
          <w:sz w:val="16"/>
        </w:rPr>
      </w:pPr>
    </w:p>
    <w:p>
      <w:pPr>
        <w:pStyle w:val="BodyText"/>
        <w:spacing w:before="90"/>
        <w:ind w:left="820"/>
      </w:pPr>
      <w:r>
        <w:rPr/>
        <w:t>this Agreement as to which time is an element.</w:t>
      </w:r>
    </w:p>
    <w:p>
      <w:pPr>
        <w:spacing w:after="0"/>
        <w:sectPr>
          <w:pgSz w:w="12240" w:h="15840"/>
          <w:pgMar w:header="0" w:footer="970" w:top="1360" w:bottom="1160" w:left="620" w:right="600"/>
        </w:sectPr>
      </w:pPr>
    </w:p>
    <w:p>
      <w:pPr>
        <w:pStyle w:val="ListParagraph"/>
        <w:numPr>
          <w:ilvl w:val="1"/>
          <w:numId w:val="1"/>
        </w:numPr>
        <w:tabs>
          <w:tab w:pos="2116" w:val="left" w:leader="none"/>
          <w:tab w:pos="2117" w:val="left" w:leader="none"/>
        </w:tabs>
        <w:spacing w:line="240" w:lineRule="auto" w:before="72" w:after="0"/>
        <w:ind w:left="2116" w:right="0" w:hanging="720"/>
        <w:jc w:val="left"/>
        <w:rPr>
          <w:sz w:val="24"/>
        </w:rPr>
      </w:pPr>
      <w:r>
        <w:rPr>
          <w:sz w:val="24"/>
          <w:u w:val="single"/>
        </w:rPr>
        <w:t>Waiver</w:t>
      </w:r>
      <w:r>
        <w:rPr>
          <w:sz w:val="24"/>
        </w:rPr>
        <w:t>. Failure by a party to insist upon the strict performance </w:t>
      </w:r>
      <w:r>
        <w:rPr>
          <w:spacing w:val="3"/>
          <w:sz w:val="24"/>
        </w:rPr>
        <w:t>of </w:t>
      </w:r>
      <w:r>
        <w:rPr>
          <w:sz w:val="24"/>
        </w:rPr>
        <w:t>any of</w:t>
      </w:r>
      <w:r>
        <w:rPr>
          <w:spacing w:val="-21"/>
          <w:sz w:val="24"/>
        </w:rPr>
        <w:t> </w:t>
      </w:r>
      <w:r>
        <w:rPr>
          <w:sz w:val="24"/>
        </w:rPr>
        <w:t>the</w:t>
      </w:r>
    </w:p>
    <w:p>
      <w:pPr>
        <w:pStyle w:val="BodyText"/>
        <w:spacing w:before="2"/>
        <w:rPr>
          <w:sz w:val="16"/>
        </w:rPr>
      </w:pPr>
    </w:p>
    <w:p>
      <w:pPr>
        <w:pStyle w:val="BodyText"/>
        <w:spacing w:line="480" w:lineRule="auto" w:before="90"/>
        <w:ind w:left="820" w:right="905"/>
      </w:pPr>
      <w:r>
        <w:rPr/>
        <w:t>provisions of this Agreement by the other party, or the failure by a party to exercise its rights upon the default of the other party, shall not constitute a waiver of such party's right to insist and demand strict compliance by the other party with the terms of this Agreement thereafter.</w:t>
      </w:r>
    </w:p>
    <w:p>
      <w:pPr>
        <w:pStyle w:val="BodyText"/>
        <w:rPr>
          <w:sz w:val="26"/>
        </w:rPr>
      </w:pPr>
    </w:p>
    <w:p>
      <w:pPr>
        <w:pStyle w:val="BodyText"/>
        <w:rPr>
          <w:sz w:val="22"/>
        </w:rPr>
      </w:pPr>
    </w:p>
    <w:p>
      <w:pPr>
        <w:pStyle w:val="ListParagraph"/>
        <w:numPr>
          <w:ilvl w:val="1"/>
          <w:numId w:val="1"/>
        </w:numPr>
        <w:tabs>
          <w:tab w:pos="2057" w:val="left" w:leader="none"/>
        </w:tabs>
        <w:spacing w:line="240" w:lineRule="auto" w:before="0" w:after="0"/>
        <w:ind w:left="2056" w:right="0" w:hanging="660"/>
        <w:jc w:val="left"/>
        <w:rPr>
          <w:sz w:val="24"/>
        </w:rPr>
      </w:pPr>
      <w:r>
        <w:rPr>
          <w:sz w:val="24"/>
          <w:u w:val="single"/>
        </w:rPr>
        <w:t>No Third Party Beneficiaries</w:t>
      </w:r>
      <w:r>
        <w:rPr>
          <w:sz w:val="24"/>
        </w:rPr>
        <w:t>. This Agreement is made and entered into for the</w:t>
      </w:r>
      <w:r>
        <w:rPr>
          <w:spacing w:val="-9"/>
          <w:sz w:val="24"/>
        </w:rPr>
        <w:t> </w:t>
      </w:r>
      <w:r>
        <w:rPr>
          <w:sz w:val="24"/>
        </w:rPr>
        <w:t>sole</w:t>
      </w:r>
    </w:p>
    <w:p>
      <w:pPr>
        <w:pStyle w:val="BodyText"/>
        <w:spacing w:before="2"/>
        <w:rPr>
          <w:sz w:val="16"/>
        </w:rPr>
      </w:pPr>
    </w:p>
    <w:p>
      <w:pPr>
        <w:pStyle w:val="BodyText"/>
        <w:spacing w:line="480" w:lineRule="auto" w:before="90"/>
        <w:ind w:left="820" w:right="870"/>
      </w:pPr>
      <w:r>
        <w:rPr/>
        <w:t>protection and benefit of the parties and their successors and assigns. No other person shall have any right of action based upon any provision of this Agreement.</w:t>
      </w:r>
    </w:p>
    <w:p>
      <w:pPr>
        <w:pStyle w:val="BodyText"/>
        <w:rPr>
          <w:sz w:val="26"/>
        </w:rPr>
      </w:pPr>
    </w:p>
    <w:p>
      <w:pPr>
        <w:pStyle w:val="BodyText"/>
        <w:spacing w:before="1"/>
        <w:rPr>
          <w:sz w:val="22"/>
        </w:rPr>
      </w:pPr>
    </w:p>
    <w:p>
      <w:pPr>
        <w:pStyle w:val="ListParagraph"/>
        <w:numPr>
          <w:ilvl w:val="1"/>
          <w:numId w:val="1"/>
        </w:numPr>
        <w:tabs>
          <w:tab w:pos="2057" w:val="left" w:leader="none"/>
        </w:tabs>
        <w:spacing w:line="240" w:lineRule="auto" w:before="0" w:after="0"/>
        <w:ind w:left="2056" w:right="0" w:hanging="660"/>
        <w:jc w:val="left"/>
        <w:rPr>
          <w:sz w:val="24"/>
        </w:rPr>
      </w:pPr>
      <w:r>
        <w:rPr>
          <w:sz w:val="24"/>
          <w:u w:val="single"/>
        </w:rPr>
        <w:t>Force Majeure</w:t>
      </w:r>
      <w:r>
        <w:rPr>
          <w:sz w:val="24"/>
        </w:rPr>
        <w:t>. Neither party shall be deemed to be in default where failure</w:t>
      </w:r>
      <w:r>
        <w:rPr>
          <w:spacing w:val="-12"/>
          <w:sz w:val="24"/>
        </w:rPr>
        <w:t> </w:t>
      </w:r>
      <w:r>
        <w:rPr>
          <w:sz w:val="24"/>
        </w:rPr>
        <w:t>or</w:t>
      </w:r>
    </w:p>
    <w:p>
      <w:pPr>
        <w:pStyle w:val="BodyText"/>
        <w:spacing w:before="2"/>
        <w:rPr>
          <w:sz w:val="16"/>
        </w:rPr>
      </w:pPr>
    </w:p>
    <w:p>
      <w:pPr>
        <w:pStyle w:val="BodyText"/>
        <w:spacing w:line="480" w:lineRule="auto" w:before="90"/>
        <w:ind w:left="820" w:right="914"/>
      </w:pPr>
      <w:r>
        <w:rPr/>
        <w:t>delay in performance of any of its obligations under this Agreement is caused by floods, earthquakes, other Acts of God, fires, wars, riots or similar hostilities, strikes and other labor difficulties beyond the party's control (including the party's employment force). If any such events shall occur, the term of this Agreement and the time for performance by either party of any of its obligations hereunder may be extended by the written agreement of the parties for the period of time that such events prevented such performance, provided that the term of this Agreement shall not be extended under any circumstances for more than five (5) years.</w:t>
      </w:r>
    </w:p>
    <w:p>
      <w:pPr>
        <w:pStyle w:val="BodyText"/>
        <w:rPr>
          <w:sz w:val="26"/>
        </w:rPr>
      </w:pPr>
    </w:p>
    <w:p>
      <w:pPr>
        <w:pStyle w:val="BodyText"/>
        <w:spacing w:before="1"/>
        <w:rPr>
          <w:sz w:val="22"/>
        </w:rPr>
      </w:pPr>
    </w:p>
    <w:p>
      <w:pPr>
        <w:pStyle w:val="ListParagraph"/>
        <w:numPr>
          <w:ilvl w:val="1"/>
          <w:numId w:val="1"/>
        </w:numPr>
        <w:tabs>
          <w:tab w:pos="2057" w:val="left" w:leader="none"/>
        </w:tabs>
        <w:spacing w:line="240" w:lineRule="auto" w:before="0" w:after="0"/>
        <w:ind w:left="2056" w:right="0" w:hanging="660"/>
        <w:jc w:val="left"/>
        <w:rPr>
          <w:sz w:val="24"/>
        </w:rPr>
      </w:pPr>
      <w:r>
        <w:rPr>
          <w:sz w:val="24"/>
          <w:u w:val="single"/>
        </w:rPr>
        <w:t>Mutual Covenants</w:t>
      </w:r>
      <w:r>
        <w:rPr>
          <w:sz w:val="24"/>
        </w:rPr>
        <w:t>. The covenants contained herein are mutual covenants and</w:t>
      </w:r>
      <w:r>
        <w:rPr>
          <w:spacing w:val="-7"/>
          <w:sz w:val="24"/>
        </w:rPr>
        <w:t> </w:t>
      </w:r>
      <w:r>
        <w:rPr>
          <w:sz w:val="24"/>
        </w:rPr>
        <w:t>also</w:t>
      </w:r>
    </w:p>
    <w:p>
      <w:pPr>
        <w:pStyle w:val="BodyText"/>
        <w:spacing w:before="3"/>
        <w:rPr>
          <w:sz w:val="16"/>
        </w:rPr>
      </w:pPr>
    </w:p>
    <w:p>
      <w:pPr>
        <w:pStyle w:val="BodyText"/>
        <w:spacing w:line="480" w:lineRule="auto" w:before="89"/>
        <w:ind w:left="820" w:right="903"/>
      </w:pPr>
      <w:r>
        <w:rPr/>
        <w:t>constitute conditions to the concurrent or subsequent performance by the party benefited thereby of the covenants to be performed hereunder by such benefited party.</w:t>
      </w:r>
    </w:p>
    <w:p>
      <w:pPr>
        <w:pStyle w:val="BodyText"/>
        <w:rPr>
          <w:sz w:val="26"/>
        </w:rPr>
      </w:pPr>
    </w:p>
    <w:p>
      <w:pPr>
        <w:pStyle w:val="BodyText"/>
        <w:rPr>
          <w:sz w:val="22"/>
        </w:rPr>
      </w:pPr>
    </w:p>
    <w:p>
      <w:pPr>
        <w:pStyle w:val="ListParagraph"/>
        <w:numPr>
          <w:ilvl w:val="1"/>
          <w:numId w:val="1"/>
        </w:numPr>
        <w:tabs>
          <w:tab w:pos="2057" w:val="left" w:leader="none"/>
        </w:tabs>
        <w:spacing w:line="240" w:lineRule="auto" w:before="1" w:after="0"/>
        <w:ind w:left="2056" w:right="0" w:hanging="660"/>
        <w:jc w:val="left"/>
        <w:rPr>
          <w:sz w:val="24"/>
        </w:rPr>
      </w:pPr>
      <w:r>
        <w:rPr>
          <w:sz w:val="24"/>
          <w:u w:val="single"/>
        </w:rPr>
        <w:t>Successors in Interest</w:t>
      </w:r>
      <w:r>
        <w:rPr>
          <w:sz w:val="24"/>
        </w:rPr>
        <w:t>. The burdens of this Agreement shall be binding upon,</w:t>
      </w:r>
      <w:r>
        <w:rPr>
          <w:spacing w:val="-9"/>
          <w:sz w:val="24"/>
        </w:rPr>
        <w:t> </w:t>
      </w:r>
      <w:r>
        <w:rPr>
          <w:sz w:val="24"/>
        </w:rPr>
        <w:t>and</w:t>
      </w:r>
    </w:p>
    <w:p>
      <w:pPr>
        <w:spacing w:after="0" w:line="240" w:lineRule="auto"/>
        <w:jc w:val="left"/>
        <w:rPr>
          <w:sz w:val="24"/>
        </w:rPr>
        <w:sectPr>
          <w:pgSz w:w="12240" w:h="15840"/>
          <w:pgMar w:header="0" w:footer="970" w:top="1360" w:bottom="1160" w:left="620" w:right="600"/>
        </w:sectPr>
      </w:pPr>
    </w:p>
    <w:p>
      <w:pPr>
        <w:pStyle w:val="BodyText"/>
        <w:spacing w:line="480" w:lineRule="auto" w:before="72"/>
        <w:ind w:left="820" w:right="841"/>
      </w:pPr>
      <w:r>
        <w:rPr/>
        <w:t>the benefits of this Agreement shall inure to, all successors in interest to the parties to this Agreement. All provisions of this Agreement shall be enforceable as equitable servitudes and constitute covenants running with the land. Each covenant to do or refrain from doing some act hereunder with regard to development of the Property: (a) is for the benefit of and is a burden upon every portion of the Property; (b) runs with the Property and each portion thereof; and, (c) is binding upon each party and each successor in interest during ownership of the Property or</w:t>
      </w:r>
      <w:r>
        <w:rPr>
          <w:spacing w:val="-12"/>
        </w:rPr>
        <w:t> </w:t>
      </w:r>
      <w:r>
        <w:rPr/>
        <w:t>any portion</w:t>
      </w:r>
      <w:r>
        <w:rPr>
          <w:spacing w:val="-1"/>
        </w:rPr>
        <w:t> </w:t>
      </w:r>
      <w:r>
        <w:rPr/>
        <w:t>thereof.</w:t>
      </w:r>
    </w:p>
    <w:p>
      <w:pPr>
        <w:pStyle w:val="BodyText"/>
        <w:rPr>
          <w:sz w:val="26"/>
        </w:rPr>
      </w:pPr>
    </w:p>
    <w:p>
      <w:pPr>
        <w:pStyle w:val="BodyText"/>
        <w:spacing w:before="1"/>
        <w:rPr>
          <w:sz w:val="22"/>
        </w:rPr>
      </w:pPr>
    </w:p>
    <w:p>
      <w:pPr>
        <w:pStyle w:val="ListParagraph"/>
        <w:numPr>
          <w:ilvl w:val="1"/>
          <w:numId w:val="1"/>
        </w:numPr>
        <w:tabs>
          <w:tab w:pos="2057" w:val="left" w:leader="none"/>
        </w:tabs>
        <w:spacing w:line="240" w:lineRule="auto" w:before="0" w:after="0"/>
        <w:ind w:left="2056" w:right="0" w:hanging="660"/>
        <w:jc w:val="left"/>
        <w:rPr>
          <w:sz w:val="24"/>
        </w:rPr>
      </w:pPr>
      <w:r>
        <w:rPr>
          <w:sz w:val="24"/>
          <w:u w:val="single"/>
        </w:rPr>
        <w:t>Counterparts</w:t>
      </w:r>
      <w:r>
        <w:rPr>
          <w:sz w:val="24"/>
        </w:rPr>
        <w:t>. This Agreement may be executed by the parties in</w:t>
      </w:r>
      <w:r>
        <w:rPr>
          <w:spacing w:val="-10"/>
          <w:sz w:val="24"/>
        </w:rPr>
        <w:t> </w:t>
      </w:r>
      <w:r>
        <w:rPr>
          <w:sz w:val="24"/>
        </w:rPr>
        <w:t>counterparts,</w:t>
      </w:r>
    </w:p>
    <w:p>
      <w:pPr>
        <w:pStyle w:val="BodyText"/>
        <w:spacing w:before="2"/>
        <w:rPr>
          <w:sz w:val="16"/>
        </w:rPr>
      </w:pPr>
    </w:p>
    <w:p>
      <w:pPr>
        <w:pStyle w:val="BodyText"/>
        <w:spacing w:line="480" w:lineRule="auto" w:before="90"/>
        <w:ind w:left="820" w:right="1019"/>
      </w:pPr>
      <w:r>
        <w:rPr/>
        <w:t>which counterparts shall be construed together and have the same effect as if all of the parties had executed the same instrument.</w:t>
      </w:r>
    </w:p>
    <w:p>
      <w:pPr>
        <w:pStyle w:val="BodyText"/>
        <w:rPr>
          <w:sz w:val="26"/>
        </w:rPr>
      </w:pPr>
    </w:p>
    <w:p>
      <w:pPr>
        <w:pStyle w:val="BodyText"/>
        <w:rPr>
          <w:sz w:val="22"/>
        </w:rPr>
      </w:pPr>
    </w:p>
    <w:p>
      <w:pPr>
        <w:pStyle w:val="ListParagraph"/>
        <w:numPr>
          <w:ilvl w:val="1"/>
          <w:numId w:val="1"/>
        </w:numPr>
        <w:tabs>
          <w:tab w:pos="2057" w:val="left" w:leader="none"/>
        </w:tabs>
        <w:spacing w:line="240" w:lineRule="auto" w:before="0" w:after="0"/>
        <w:ind w:left="2056" w:right="0" w:hanging="660"/>
        <w:jc w:val="left"/>
        <w:rPr>
          <w:sz w:val="24"/>
        </w:rPr>
      </w:pPr>
      <w:r>
        <w:rPr>
          <w:sz w:val="24"/>
          <w:u w:val="single"/>
        </w:rPr>
        <w:t>Jurisdiction and Venue</w:t>
      </w:r>
      <w:r>
        <w:rPr>
          <w:sz w:val="24"/>
        </w:rPr>
        <w:t>. Any action at law or in equity arising under this</w:t>
      </w:r>
      <w:r>
        <w:rPr>
          <w:spacing w:val="-13"/>
          <w:sz w:val="24"/>
        </w:rPr>
        <w:t> </w:t>
      </w:r>
      <w:r>
        <w:rPr>
          <w:sz w:val="24"/>
        </w:rPr>
        <w:t>Agreement</w:t>
      </w:r>
    </w:p>
    <w:p>
      <w:pPr>
        <w:pStyle w:val="BodyText"/>
        <w:spacing w:before="3"/>
        <w:rPr>
          <w:sz w:val="16"/>
        </w:rPr>
      </w:pPr>
    </w:p>
    <w:p>
      <w:pPr>
        <w:pStyle w:val="BodyText"/>
        <w:spacing w:line="480" w:lineRule="auto" w:before="90"/>
        <w:ind w:left="820" w:right="842"/>
      </w:pPr>
      <w:r>
        <w:rPr/>
        <w:t>or brought by a party hereto for the purpose of enforcing, construing or determining the validity of any provision of this Agreement shall be filed and tried in the Superior Court of the County of Riverside, State of California, and the parties hereto waive all provisions of law providing for the filing, removal or change of venue to any other court.</w:t>
      </w:r>
    </w:p>
    <w:p>
      <w:pPr>
        <w:pStyle w:val="BodyText"/>
        <w:rPr>
          <w:sz w:val="26"/>
        </w:rPr>
      </w:pPr>
    </w:p>
    <w:p>
      <w:pPr>
        <w:pStyle w:val="BodyText"/>
        <w:rPr>
          <w:sz w:val="22"/>
        </w:rPr>
      </w:pPr>
    </w:p>
    <w:p>
      <w:pPr>
        <w:pStyle w:val="ListParagraph"/>
        <w:numPr>
          <w:ilvl w:val="1"/>
          <w:numId w:val="1"/>
        </w:numPr>
        <w:tabs>
          <w:tab w:pos="2057" w:val="left" w:leader="none"/>
        </w:tabs>
        <w:spacing w:line="240" w:lineRule="auto" w:before="0" w:after="0"/>
        <w:ind w:left="2056" w:right="0" w:hanging="660"/>
        <w:jc w:val="left"/>
        <w:rPr>
          <w:sz w:val="24"/>
        </w:rPr>
      </w:pPr>
      <w:r>
        <w:rPr>
          <w:sz w:val="24"/>
          <w:u w:val="single"/>
        </w:rPr>
        <w:t>Project as a Private Undertaking</w:t>
      </w:r>
      <w:r>
        <w:rPr>
          <w:sz w:val="24"/>
        </w:rPr>
        <w:t>. </w:t>
      </w:r>
      <w:r>
        <w:rPr>
          <w:spacing w:val="-3"/>
          <w:sz w:val="24"/>
        </w:rPr>
        <w:t>It </w:t>
      </w:r>
      <w:r>
        <w:rPr>
          <w:sz w:val="24"/>
        </w:rPr>
        <w:t>is specifically understood and agreed by</w:t>
      </w:r>
      <w:r>
        <w:rPr>
          <w:spacing w:val="-8"/>
          <w:sz w:val="24"/>
        </w:rPr>
        <w:t> </w:t>
      </w:r>
      <w:r>
        <w:rPr>
          <w:sz w:val="24"/>
        </w:rPr>
        <w:t>and</w:t>
      </w:r>
    </w:p>
    <w:p>
      <w:pPr>
        <w:pStyle w:val="BodyText"/>
        <w:spacing w:before="3"/>
        <w:rPr>
          <w:sz w:val="16"/>
        </w:rPr>
      </w:pPr>
    </w:p>
    <w:p>
      <w:pPr>
        <w:pStyle w:val="BodyText"/>
        <w:spacing w:line="480" w:lineRule="auto" w:before="90"/>
        <w:ind w:left="820" w:right="835"/>
      </w:pPr>
      <w:r>
        <w:rPr/>
        <w:t>between the parties hereto that the development of the Project is a private development, that neither party is acting as the agent of the other in any respect hereunder, and that each party is an independent contracting entity with respect to the terms, covenants and conditions contained in this Agreement. No partnership, joint venture or other association of any kind is formed by this</w:t>
      </w:r>
    </w:p>
    <w:p>
      <w:pPr>
        <w:spacing w:after="0" w:line="480" w:lineRule="auto"/>
        <w:sectPr>
          <w:pgSz w:w="12240" w:h="15840"/>
          <w:pgMar w:header="0" w:footer="970" w:top="1360" w:bottom="1160" w:left="620" w:right="600"/>
        </w:sectPr>
      </w:pPr>
    </w:p>
    <w:p>
      <w:pPr>
        <w:pStyle w:val="BodyText"/>
        <w:spacing w:line="480" w:lineRule="auto" w:before="72"/>
        <w:ind w:left="820" w:right="1019"/>
      </w:pPr>
      <w:r>
        <w:rPr/>
        <w:t>Agreement. The only relationship between COUNTY and OWNER is that of a government entity regulating the development of private property and the owner of such property.</w:t>
      </w:r>
    </w:p>
    <w:p>
      <w:pPr>
        <w:pStyle w:val="BodyText"/>
        <w:rPr>
          <w:sz w:val="26"/>
        </w:rPr>
      </w:pPr>
    </w:p>
    <w:p>
      <w:pPr>
        <w:pStyle w:val="BodyText"/>
        <w:rPr>
          <w:sz w:val="22"/>
        </w:rPr>
      </w:pPr>
    </w:p>
    <w:p>
      <w:pPr>
        <w:pStyle w:val="ListParagraph"/>
        <w:numPr>
          <w:ilvl w:val="1"/>
          <w:numId w:val="1"/>
        </w:numPr>
        <w:tabs>
          <w:tab w:pos="2057" w:val="left" w:leader="none"/>
        </w:tabs>
        <w:spacing w:line="240" w:lineRule="auto" w:before="0" w:after="0"/>
        <w:ind w:left="2056" w:right="0" w:hanging="660"/>
        <w:jc w:val="left"/>
        <w:rPr>
          <w:sz w:val="24"/>
        </w:rPr>
      </w:pPr>
      <w:r>
        <w:rPr>
          <w:sz w:val="24"/>
          <w:u w:val="single"/>
        </w:rPr>
        <w:t>Further Actions and Instruments</w:t>
      </w:r>
      <w:r>
        <w:rPr>
          <w:sz w:val="24"/>
        </w:rPr>
        <w:t>. Each of the parties shall cooperate with</w:t>
      </w:r>
      <w:r>
        <w:rPr>
          <w:spacing w:val="-3"/>
          <w:sz w:val="24"/>
        </w:rPr>
        <w:t> </w:t>
      </w:r>
      <w:r>
        <w:rPr>
          <w:sz w:val="24"/>
        </w:rPr>
        <w:t>and</w:t>
      </w:r>
    </w:p>
    <w:p>
      <w:pPr>
        <w:pStyle w:val="BodyText"/>
        <w:spacing w:before="2"/>
        <w:rPr>
          <w:sz w:val="16"/>
        </w:rPr>
      </w:pPr>
    </w:p>
    <w:p>
      <w:pPr>
        <w:pStyle w:val="BodyText"/>
        <w:spacing w:line="480" w:lineRule="auto" w:before="90"/>
        <w:ind w:left="820" w:right="869"/>
      </w:pPr>
      <w:r>
        <w:rPr/>
        <w:t>provide reasonable assistance to the other to the extent contemplated hereunder in the performance of all obligations under this Agreement and the satisfaction of the conditions of this Agreement. Upon the request of either party at any time, the other party shall promptly execute, with acknowledgement or affidavit if reasonably required, and file or record such required instruments and writings and take any actions as may be reasonably necessary under the terms of this Agreement to carry out the intent and to fulfill the provisions of this Agreement or to evidence or consummate the transactions contemplated by this Agreement.</w:t>
      </w:r>
    </w:p>
    <w:p>
      <w:pPr>
        <w:pStyle w:val="BodyText"/>
        <w:rPr>
          <w:sz w:val="26"/>
        </w:rPr>
      </w:pPr>
    </w:p>
    <w:p>
      <w:pPr>
        <w:pStyle w:val="BodyText"/>
        <w:spacing w:before="1"/>
        <w:rPr>
          <w:sz w:val="22"/>
        </w:rPr>
      </w:pPr>
    </w:p>
    <w:p>
      <w:pPr>
        <w:pStyle w:val="ListParagraph"/>
        <w:numPr>
          <w:ilvl w:val="1"/>
          <w:numId w:val="1"/>
        </w:numPr>
        <w:tabs>
          <w:tab w:pos="2057" w:val="left" w:leader="none"/>
        </w:tabs>
        <w:spacing w:line="240" w:lineRule="auto" w:before="0" w:after="0"/>
        <w:ind w:left="2056" w:right="0" w:hanging="660"/>
        <w:jc w:val="left"/>
        <w:rPr>
          <w:sz w:val="24"/>
        </w:rPr>
      </w:pPr>
      <w:r>
        <w:rPr>
          <w:sz w:val="24"/>
          <w:u w:val="single"/>
        </w:rPr>
        <w:t>Eminent Domain</w:t>
      </w:r>
      <w:r>
        <w:rPr>
          <w:sz w:val="24"/>
        </w:rPr>
        <w:t>. No provision of this Agreement shall be construed to limit</w:t>
      </w:r>
      <w:r>
        <w:rPr>
          <w:spacing w:val="-4"/>
          <w:sz w:val="24"/>
        </w:rPr>
        <w:t> </w:t>
      </w:r>
      <w:r>
        <w:rPr>
          <w:sz w:val="24"/>
        </w:rPr>
        <w:t>or</w:t>
      </w:r>
    </w:p>
    <w:p>
      <w:pPr>
        <w:pStyle w:val="BodyText"/>
        <w:spacing w:before="3"/>
        <w:rPr>
          <w:sz w:val="16"/>
        </w:rPr>
      </w:pPr>
    </w:p>
    <w:p>
      <w:pPr>
        <w:pStyle w:val="BodyText"/>
        <w:spacing w:before="90"/>
        <w:ind w:left="820"/>
      </w:pPr>
      <w:r>
        <w:rPr/>
        <w:t>restrict the exercise by COUNTY of its power of eminent domain.</w:t>
      </w:r>
    </w:p>
    <w:p>
      <w:pPr>
        <w:pStyle w:val="BodyText"/>
        <w:rPr>
          <w:sz w:val="26"/>
        </w:rPr>
      </w:pPr>
    </w:p>
    <w:p>
      <w:pPr>
        <w:pStyle w:val="BodyText"/>
        <w:rPr>
          <w:sz w:val="26"/>
        </w:rPr>
      </w:pPr>
    </w:p>
    <w:p>
      <w:pPr>
        <w:pStyle w:val="ListParagraph"/>
        <w:numPr>
          <w:ilvl w:val="1"/>
          <w:numId w:val="1"/>
        </w:numPr>
        <w:tabs>
          <w:tab w:pos="2057" w:val="left" w:leader="none"/>
        </w:tabs>
        <w:spacing w:line="240" w:lineRule="auto" w:before="230" w:after="0"/>
        <w:ind w:left="2056" w:right="0" w:hanging="660"/>
        <w:jc w:val="left"/>
        <w:rPr>
          <w:sz w:val="24"/>
        </w:rPr>
      </w:pPr>
      <w:r>
        <w:rPr>
          <w:sz w:val="24"/>
          <w:u w:val="single"/>
        </w:rPr>
        <w:t>Agent for Service of Process</w:t>
      </w:r>
      <w:r>
        <w:rPr>
          <w:sz w:val="24"/>
        </w:rPr>
        <w:t>. In the event OWNER is not a resident of the State</w:t>
      </w:r>
      <w:r>
        <w:rPr>
          <w:spacing w:val="-5"/>
          <w:sz w:val="24"/>
        </w:rPr>
        <w:t> </w:t>
      </w:r>
      <w:r>
        <w:rPr>
          <w:sz w:val="24"/>
        </w:rPr>
        <w:t>of</w:t>
      </w:r>
    </w:p>
    <w:p>
      <w:pPr>
        <w:pStyle w:val="BodyText"/>
        <w:spacing w:before="2"/>
        <w:rPr>
          <w:sz w:val="16"/>
        </w:rPr>
      </w:pPr>
    </w:p>
    <w:p>
      <w:pPr>
        <w:pStyle w:val="BodyText"/>
        <w:spacing w:line="480" w:lineRule="auto" w:before="90"/>
        <w:ind w:left="820" w:right="902"/>
      </w:pPr>
      <w:r>
        <w:rPr/>
        <w:t>California or it is an association, partnership or joint venture without a member, partner or joint venturer resident of the State of California, or it is a foreign corporation, then in any such event, OWNER shall file with the TLMA Director, upon its execution of this Agreement, a designation of a natural person residing in the State of California, giving his or her name, residence and business addresses, as its agent for the purpose of service of process in any court action arising out of or based upon this Agreement, and the delivery to such agent of a copy of any process in any such action shall constitute valid service upon OWNER. If for any reason service of such</w:t>
      </w:r>
    </w:p>
    <w:p>
      <w:pPr>
        <w:spacing w:after="0" w:line="480" w:lineRule="auto"/>
        <w:sectPr>
          <w:pgSz w:w="12240" w:h="15840"/>
          <w:pgMar w:header="0" w:footer="970" w:top="1360" w:bottom="1160" w:left="620" w:right="600"/>
        </w:sectPr>
      </w:pPr>
    </w:p>
    <w:p>
      <w:pPr>
        <w:pStyle w:val="BodyText"/>
        <w:spacing w:line="480" w:lineRule="auto" w:before="72"/>
        <w:ind w:left="820" w:right="870"/>
      </w:pPr>
      <w:r>
        <w:rPr/>
        <w:t>process upon such agent is not feasible, then in such event OWNER may be personally served with such process out of this County and such service shall constitute valid service upon OWNER. OWNER is amenable to the process so served, submits to the jurisdiction of the Court so obtained and waives any and all objections and protests thereto. OWNER for itself, assigns and successors hereby waives the provisions of the Hague Convention (Convention on the Service Abroad of Judicial and Extra Judicial Documents in Civil or Commercial Matters, 20</w:t>
      </w:r>
    </w:p>
    <w:p>
      <w:pPr>
        <w:pStyle w:val="BodyText"/>
        <w:ind w:left="820"/>
      </w:pPr>
      <w:r>
        <w:rPr/>
        <w:t>U.S.T. 361, T.I.A.S. No. 6638).</w:t>
      </w:r>
    </w:p>
    <w:p>
      <w:pPr>
        <w:pStyle w:val="BodyText"/>
        <w:rPr>
          <w:sz w:val="26"/>
        </w:rPr>
      </w:pPr>
    </w:p>
    <w:p>
      <w:pPr>
        <w:pStyle w:val="BodyText"/>
        <w:rPr>
          <w:sz w:val="26"/>
        </w:rPr>
      </w:pPr>
    </w:p>
    <w:p>
      <w:pPr>
        <w:pStyle w:val="ListParagraph"/>
        <w:numPr>
          <w:ilvl w:val="1"/>
          <w:numId w:val="1"/>
        </w:numPr>
        <w:tabs>
          <w:tab w:pos="2057" w:val="left" w:leader="none"/>
        </w:tabs>
        <w:spacing w:line="240" w:lineRule="auto" w:before="231" w:after="0"/>
        <w:ind w:left="2056" w:right="0" w:hanging="660"/>
        <w:jc w:val="left"/>
        <w:rPr>
          <w:sz w:val="24"/>
        </w:rPr>
      </w:pPr>
      <w:r>
        <w:rPr>
          <w:sz w:val="24"/>
          <w:u w:val="single"/>
        </w:rPr>
        <w:t>Designation of COUNTY Officials.</w:t>
      </w:r>
      <w:r>
        <w:rPr>
          <w:sz w:val="24"/>
        </w:rPr>
        <w:t> Except for functions to be performed by</w:t>
      </w:r>
      <w:r>
        <w:rPr>
          <w:spacing w:val="-10"/>
          <w:sz w:val="24"/>
        </w:rPr>
        <w:t> </w:t>
      </w:r>
      <w:r>
        <w:rPr>
          <w:sz w:val="24"/>
        </w:rPr>
        <w:t>the</w:t>
      </w:r>
    </w:p>
    <w:p>
      <w:pPr>
        <w:pStyle w:val="BodyText"/>
        <w:spacing w:before="2"/>
        <w:rPr>
          <w:sz w:val="16"/>
        </w:rPr>
      </w:pPr>
    </w:p>
    <w:p>
      <w:pPr>
        <w:pStyle w:val="BodyText"/>
        <w:spacing w:line="480" w:lineRule="auto" w:before="90"/>
        <w:ind w:left="820" w:right="870"/>
      </w:pPr>
      <w:r>
        <w:rPr/>
        <w:t>Board of Supervisors, COUNTY may, at any time and in its sole discretion, substitute any COUNTY official to perform any function identified in this Agreement as the designated responsibility of any other official. COUNTY shall provide notice of such substitution pursuant to Section 2.7; provided, however, the failure to give such notice shall not affect the authority of the substitute official in any way.</w:t>
      </w:r>
    </w:p>
    <w:p>
      <w:pPr>
        <w:pStyle w:val="BodyText"/>
        <w:rPr>
          <w:sz w:val="26"/>
        </w:rPr>
      </w:pPr>
    </w:p>
    <w:p>
      <w:pPr>
        <w:pStyle w:val="BodyText"/>
        <w:spacing w:before="1"/>
        <w:rPr>
          <w:sz w:val="22"/>
        </w:rPr>
      </w:pPr>
    </w:p>
    <w:p>
      <w:pPr>
        <w:pStyle w:val="ListParagraph"/>
        <w:numPr>
          <w:ilvl w:val="1"/>
          <w:numId w:val="1"/>
        </w:numPr>
        <w:tabs>
          <w:tab w:pos="2117" w:val="left" w:leader="none"/>
        </w:tabs>
        <w:spacing w:line="240" w:lineRule="auto" w:before="0" w:after="0"/>
        <w:ind w:left="2116" w:right="0" w:hanging="720"/>
        <w:jc w:val="left"/>
        <w:rPr>
          <w:sz w:val="24"/>
        </w:rPr>
      </w:pPr>
      <w:r>
        <w:rPr>
          <w:sz w:val="24"/>
          <w:u w:val="single"/>
        </w:rPr>
        <w:t>Authority to Execute</w:t>
      </w:r>
      <w:r>
        <w:rPr>
          <w:sz w:val="24"/>
        </w:rPr>
        <w:t>. The person or persons executing this Agreement on</w:t>
      </w:r>
      <w:r>
        <w:rPr>
          <w:spacing w:val="-11"/>
          <w:sz w:val="24"/>
        </w:rPr>
        <w:t> </w:t>
      </w:r>
      <w:r>
        <w:rPr>
          <w:sz w:val="24"/>
        </w:rPr>
        <w:t>behalf</w:t>
      </w:r>
    </w:p>
    <w:p>
      <w:pPr>
        <w:pStyle w:val="BodyText"/>
        <w:spacing w:before="2"/>
        <w:rPr>
          <w:sz w:val="16"/>
        </w:rPr>
      </w:pPr>
    </w:p>
    <w:p>
      <w:pPr>
        <w:pStyle w:val="BodyText"/>
        <w:spacing w:line="480" w:lineRule="auto" w:before="90"/>
        <w:ind w:left="820" w:right="870"/>
      </w:pPr>
      <w:r>
        <w:rPr/>
        <w:t>of OWNER warrants and represents that he or she/they have the authority to execute this Agreement on behalf of his or her/their corporation, partnership or business entity and warrants and represents that he or she/they has/have the authority to bind OWNER to the performance of its obligations hereunder.</w:t>
      </w:r>
    </w:p>
    <w:p>
      <w:pPr>
        <w:spacing w:after="0" w:line="480" w:lineRule="auto"/>
        <w:sectPr>
          <w:pgSz w:w="12240" w:h="15840"/>
          <w:pgMar w:header="0" w:footer="970" w:top="1360" w:bottom="1160" w:left="620" w:right="600"/>
        </w:sectPr>
      </w:pPr>
    </w:p>
    <w:p>
      <w:pPr>
        <w:pStyle w:val="BodyText"/>
        <w:rPr>
          <w:sz w:val="20"/>
        </w:rPr>
      </w:pPr>
    </w:p>
    <w:p>
      <w:pPr>
        <w:pStyle w:val="BodyText"/>
        <w:spacing w:before="1"/>
        <w:rPr>
          <w:sz w:val="22"/>
        </w:rPr>
      </w:pPr>
    </w:p>
    <w:p>
      <w:pPr>
        <w:pStyle w:val="BodyText"/>
        <w:spacing w:line="480" w:lineRule="auto"/>
        <w:ind w:left="820" w:right="636" w:firstLine="575"/>
      </w:pPr>
      <w:r>
        <w:rPr/>
        <w:t>IN WITNESS WHEREOF, the parties hereto have executed this Agreement on the day and year set forth below.</w:t>
      </w:r>
    </w:p>
    <w:p>
      <w:pPr>
        <w:pStyle w:val="BodyText"/>
        <w:rPr>
          <w:sz w:val="26"/>
        </w:rPr>
      </w:pPr>
    </w:p>
    <w:p>
      <w:pPr>
        <w:pStyle w:val="BodyText"/>
        <w:rPr>
          <w:sz w:val="22"/>
        </w:rPr>
      </w:pPr>
    </w:p>
    <w:p>
      <w:pPr>
        <w:pStyle w:val="BodyText"/>
        <w:ind w:left="4997"/>
      </w:pPr>
      <w:r>
        <w:rPr/>
        <w:t>COUNTY OF RIVERSIDE</w:t>
      </w:r>
    </w:p>
    <w:p>
      <w:pPr>
        <w:pStyle w:val="BodyText"/>
        <w:spacing w:before="2"/>
        <w:rPr>
          <w:sz w:val="16"/>
        </w:rPr>
      </w:pPr>
    </w:p>
    <w:p>
      <w:pPr>
        <w:pStyle w:val="BodyText"/>
        <w:tabs>
          <w:tab w:pos="2716" w:val="left" w:leader="none"/>
        </w:tabs>
        <w:spacing w:before="90"/>
        <w:ind w:left="820"/>
      </w:pPr>
      <w:r>
        <w:rPr/>
        <w:t>Dated:</w:t>
      </w:r>
      <w:r>
        <w:rPr>
          <w:u w:val="single"/>
        </w:rPr>
        <w:t> </w:t>
        <w:tab/>
      </w:r>
      <w:r>
        <w:rPr>
          <w:spacing w:val="3"/>
        </w:rPr>
        <w:t>By</w:t>
      </w:r>
    </w:p>
    <w:p>
      <w:pPr>
        <w:pStyle w:val="BodyText"/>
        <w:ind w:left="5117"/>
      </w:pPr>
      <w:r>
        <w:rPr/>
        <w:t>Chairman, Board of Supervisors</w:t>
      </w:r>
    </w:p>
    <w:p>
      <w:pPr>
        <w:pStyle w:val="BodyText"/>
        <w:rPr>
          <w:sz w:val="20"/>
        </w:rPr>
      </w:pPr>
    </w:p>
    <w:p>
      <w:pPr>
        <w:pStyle w:val="BodyText"/>
        <w:rPr>
          <w:sz w:val="20"/>
        </w:rPr>
      </w:pPr>
    </w:p>
    <w:p>
      <w:pPr>
        <w:pStyle w:val="BodyText"/>
        <w:spacing w:before="3"/>
      </w:pPr>
    </w:p>
    <w:p>
      <w:pPr>
        <w:pStyle w:val="BodyText"/>
        <w:spacing w:before="90"/>
        <w:ind w:left="820"/>
      </w:pPr>
      <w:r>
        <w:rPr/>
        <w:t>ATTEST:</w:t>
      </w:r>
    </w:p>
    <w:p>
      <w:pPr>
        <w:pStyle w:val="BodyText"/>
      </w:pPr>
    </w:p>
    <w:p>
      <w:pPr>
        <w:pStyle w:val="BodyText"/>
        <w:ind w:left="820"/>
      </w:pPr>
      <w:r>
        <w:rPr/>
        <w:t>KECIA HARPER-IHEM</w:t>
      </w:r>
    </w:p>
    <w:p>
      <w:pPr>
        <w:pStyle w:val="BodyText"/>
        <w:ind w:left="820"/>
      </w:pPr>
      <w:r>
        <w:rPr/>
        <w:t>Clerk of the Board</w:t>
      </w:r>
    </w:p>
    <w:p>
      <w:pPr>
        <w:pStyle w:val="BodyText"/>
        <w:spacing w:before="2"/>
        <w:rPr>
          <w:sz w:val="16"/>
        </w:rPr>
      </w:pPr>
    </w:p>
    <w:p>
      <w:pPr>
        <w:pStyle w:val="BodyText"/>
        <w:spacing w:before="90"/>
        <w:ind w:left="820"/>
      </w:pPr>
      <w:r>
        <w:rPr/>
        <w:t>By</w:t>
      </w:r>
    </w:p>
    <w:p>
      <w:pPr>
        <w:pStyle w:val="BodyText"/>
        <w:ind w:left="1396"/>
      </w:pPr>
      <w:r>
        <w:rPr/>
        <w:t>Deputy</w:t>
      </w:r>
    </w:p>
    <w:p>
      <w:pPr>
        <w:pStyle w:val="BodyText"/>
        <w:ind w:left="820"/>
      </w:pPr>
      <w:r>
        <w:rPr/>
        <w:t>(SEAL)</w:t>
      </w:r>
    </w:p>
    <w:p>
      <w:pPr>
        <w:spacing w:after="0"/>
        <w:sectPr>
          <w:pgSz w:w="12240" w:h="15840"/>
          <w:pgMar w:header="0" w:footer="970" w:top="1500" w:bottom="1160" w:left="620" w:right="600"/>
        </w:sectPr>
      </w:pPr>
    </w:p>
    <w:p>
      <w:pPr>
        <w:pStyle w:val="BodyText"/>
        <w:spacing w:before="72"/>
        <w:ind w:left="2781" w:right="2857"/>
        <w:jc w:val="center"/>
      </w:pPr>
      <w:r>
        <w:rPr/>
        <w:t>OWNER: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tabs>
          <w:tab w:pos="2656" w:val="left" w:leader="none"/>
        </w:tabs>
        <w:spacing w:before="231"/>
        <w:ind w:left="820"/>
      </w:pPr>
      <w:r>
        <w:rPr/>
        <w:t>Dated:</w:t>
      </w:r>
      <w:r>
        <w:rPr>
          <w:u w:val="single"/>
        </w:rPr>
        <w:t> </w:t>
        <w:tab/>
      </w:r>
      <w:r>
        <w:rPr>
          <w:spacing w:val="-2"/>
        </w:rPr>
        <w:t>By:</w:t>
      </w:r>
    </w:p>
    <w:p>
      <w:pPr>
        <w:pStyle w:val="BodyText"/>
        <w:rPr>
          <w:sz w:val="20"/>
        </w:rPr>
      </w:pPr>
    </w:p>
    <w:p>
      <w:pPr>
        <w:pStyle w:val="BodyText"/>
        <w:rPr>
          <w:sz w:val="20"/>
        </w:rPr>
      </w:pPr>
    </w:p>
    <w:p>
      <w:pPr>
        <w:pStyle w:val="BodyText"/>
        <w:spacing w:before="2"/>
      </w:pPr>
    </w:p>
    <w:p>
      <w:pPr>
        <w:pStyle w:val="BodyText"/>
        <w:spacing w:before="90"/>
        <w:ind w:left="2354" w:right="2857"/>
        <w:jc w:val="center"/>
      </w:pPr>
      <w:r>
        <w:rPr/>
        <w:t>Title: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tabs>
          <w:tab w:pos="2656" w:val="left" w:leader="none"/>
        </w:tabs>
        <w:spacing w:before="231"/>
        <w:ind w:left="820"/>
      </w:pPr>
      <w:r>
        <w:rPr/>
        <w:t>Dated:</w:t>
      </w:r>
      <w:r>
        <w:rPr>
          <w:u w:val="single"/>
        </w:rPr>
        <w:t> </w:t>
        <w:tab/>
      </w:r>
      <w:r>
        <w:rPr>
          <w:spacing w:val="-2"/>
        </w:rPr>
        <w:t>By:</w:t>
      </w:r>
    </w:p>
    <w:p>
      <w:pPr>
        <w:pStyle w:val="BodyText"/>
        <w:rPr>
          <w:sz w:val="20"/>
        </w:rPr>
      </w:pPr>
    </w:p>
    <w:p>
      <w:pPr>
        <w:pStyle w:val="BodyText"/>
        <w:rPr>
          <w:sz w:val="20"/>
        </w:rPr>
      </w:pPr>
    </w:p>
    <w:p>
      <w:pPr>
        <w:pStyle w:val="BodyText"/>
        <w:spacing w:before="2"/>
      </w:pPr>
    </w:p>
    <w:p>
      <w:pPr>
        <w:pStyle w:val="BodyText"/>
        <w:spacing w:before="90"/>
        <w:ind w:left="4997"/>
      </w:pPr>
      <w:r>
        <w:rPr/>
        <w:t>Title:</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34"/>
        </w:rPr>
      </w:pPr>
    </w:p>
    <w:p>
      <w:pPr>
        <w:pStyle w:val="BodyText"/>
        <w:spacing w:line="480" w:lineRule="auto" w:before="1"/>
        <w:ind w:left="820" w:right="1006"/>
      </w:pPr>
      <w:r>
        <w:rPr/>
        <w:t>(ALL SIGNATURES SHALL BE ACKNOWLEDGED BEFORE A NOTARY PUBLIC. EXECUTION ON BEHALF OF ANY CORPORATION SHALL BE BY TWO CORPORATE OFFICERS.)</w:t>
      </w:r>
    </w:p>
    <w:p>
      <w:pPr>
        <w:spacing w:after="0" w:line="480" w:lineRule="auto"/>
        <w:sectPr>
          <w:pgSz w:w="12240" w:h="15840"/>
          <w:pgMar w:header="0" w:footer="970" w:top="1360" w:bottom="1160" w:left="620" w:right="600"/>
        </w:sectPr>
      </w:pPr>
    </w:p>
    <w:p>
      <w:pPr>
        <w:pStyle w:val="BodyText"/>
        <w:spacing w:line="480" w:lineRule="auto" w:before="72"/>
        <w:ind w:left="940" w:right="7367"/>
      </w:pPr>
      <w:r>
        <w:rPr/>
        <w:t>Recorded at request of Clerk, Board of Supervisors County of Riverside</w:t>
      </w:r>
    </w:p>
    <w:p>
      <w:pPr>
        <w:pStyle w:val="BodyText"/>
        <w:rPr>
          <w:sz w:val="26"/>
        </w:rPr>
      </w:pPr>
    </w:p>
    <w:p>
      <w:pPr>
        <w:pStyle w:val="BodyText"/>
        <w:rPr>
          <w:sz w:val="22"/>
        </w:rPr>
      </w:pPr>
    </w:p>
    <w:p>
      <w:pPr>
        <w:pStyle w:val="BodyText"/>
        <w:spacing w:line="480" w:lineRule="auto"/>
        <w:ind w:left="940" w:right="7707"/>
      </w:pPr>
      <w:r>
        <w:rPr/>
        <w:t>When recorded return to TLMA Director</w:t>
      </w:r>
    </w:p>
    <w:p>
      <w:pPr>
        <w:pStyle w:val="BodyText"/>
        <w:ind w:left="820"/>
      </w:pPr>
      <w:r>
        <w:rPr/>
        <w:t>County of Riverside</w:t>
      </w:r>
    </w:p>
    <w:p>
      <w:pPr>
        <w:pStyle w:val="BodyText"/>
        <w:spacing w:before="1"/>
      </w:pPr>
    </w:p>
    <w:p>
      <w:pPr>
        <w:pStyle w:val="BodyText"/>
        <w:spacing w:line="480" w:lineRule="auto"/>
        <w:ind w:left="940" w:right="7093"/>
      </w:pPr>
      <w:r>
        <w:rPr/>
        <w:t>4080 Lemon Street, 14th Floor Riverside, CA</w:t>
      </w:r>
      <w:r>
        <w:rPr>
          <w:spacing w:val="59"/>
        </w:rPr>
        <w:t> </w:t>
      </w:r>
      <w:r>
        <w:rPr/>
        <w:t>92501</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61"/>
        <w:ind w:left="3612"/>
      </w:pPr>
      <w:r>
        <w:rPr/>
        <w:t>DEVELOPMENT AGREEMENT NO.</w:t>
      </w:r>
    </w:p>
    <w:p>
      <w:pPr>
        <w:pStyle w:val="BodyText"/>
        <w:rPr>
          <w:sz w:val="26"/>
        </w:rPr>
      </w:pPr>
    </w:p>
    <w:p>
      <w:pPr>
        <w:pStyle w:val="BodyText"/>
        <w:rPr>
          <w:sz w:val="26"/>
        </w:rPr>
      </w:pPr>
    </w:p>
    <w:p>
      <w:pPr>
        <w:pStyle w:val="BodyText"/>
        <w:spacing w:line="480" w:lineRule="auto" w:before="231"/>
        <w:ind w:left="2835" w:right="2850"/>
        <w:jc w:val="center"/>
      </w:pPr>
      <w:r>
        <w:rPr/>
        <w:t>A DEVELOPMENT AGREEMENT BETWEEN COUNTY OF RIVERSIDE</w:t>
      </w:r>
    </w:p>
    <w:p>
      <w:pPr>
        <w:pStyle w:val="BodyText"/>
        <w:ind w:left="2835" w:right="2851"/>
        <w:jc w:val="center"/>
      </w:pPr>
      <w:r>
        <w:rPr/>
        <w:t>and</w:t>
      </w:r>
    </w:p>
    <w:p>
      <w:pPr>
        <w:pStyle w:val="BodyText"/>
        <w:rPr>
          <w:sz w:val="26"/>
        </w:rPr>
      </w:pPr>
    </w:p>
    <w:p>
      <w:pPr>
        <w:pStyle w:val="BodyText"/>
        <w:rPr>
          <w:sz w:val="26"/>
        </w:rPr>
      </w:pPr>
    </w:p>
    <w:p>
      <w:pPr>
        <w:pStyle w:val="BodyText"/>
        <w:spacing w:before="230"/>
        <w:ind w:left="2835" w:right="2852"/>
        <w:jc w:val="center"/>
      </w:pPr>
      <w:r>
        <w:rPr/>
        <w:t>AND OTHERS</w:t>
      </w:r>
    </w:p>
    <w:p>
      <w:pPr>
        <w:pStyle w:val="BodyText"/>
        <w:rPr>
          <w:sz w:val="26"/>
        </w:rPr>
      </w:pPr>
    </w:p>
    <w:p>
      <w:pPr>
        <w:pStyle w:val="BodyText"/>
        <w:rPr>
          <w:sz w:val="22"/>
        </w:rPr>
      </w:pPr>
    </w:p>
    <w:p>
      <w:pPr>
        <w:pStyle w:val="BodyText"/>
        <w:tabs>
          <w:tab w:pos="1985" w:val="left" w:leader="none"/>
        </w:tabs>
        <w:ind w:right="14"/>
        <w:jc w:val="center"/>
      </w:pPr>
      <w:r>
        <w:rPr/>
        <w:t>Specific</w:t>
      </w:r>
      <w:r>
        <w:rPr>
          <w:spacing w:val="-1"/>
        </w:rPr>
        <w:t> </w:t>
      </w:r>
      <w:r>
        <w:rPr/>
        <w:t>Plan</w:t>
      </w:r>
      <w:r>
        <w:rPr>
          <w:spacing w:val="-1"/>
        </w:rPr>
        <w:t> </w:t>
      </w:r>
      <w:r>
        <w:rPr/>
        <w:t>No.</w:t>
        <w:tab/>
        <w:t>-</w:t>
      </w:r>
    </w:p>
    <w:p>
      <w:pPr>
        <w:spacing w:after="0"/>
        <w:jc w:val="center"/>
        <w:sectPr>
          <w:footerReference w:type="default" r:id="rId8"/>
          <w:pgSz w:w="12240" w:h="15840"/>
          <w:pgMar w:footer="0" w:header="0" w:top="1360" w:bottom="280" w:left="620" w:right="600"/>
        </w:sectPr>
      </w:pPr>
    </w:p>
    <w:p>
      <w:pPr>
        <w:pStyle w:val="BodyText"/>
        <w:rPr>
          <w:sz w:val="20"/>
        </w:rPr>
      </w:pPr>
    </w:p>
    <w:p>
      <w:pPr>
        <w:pStyle w:val="BodyText"/>
        <w:spacing w:before="1"/>
        <w:rPr>
          <w:sz w:val="22"/>
        </w:rPr>
      </w:pPr>
    </w:p>
    <w:p>
      <w:pPr>
        <w:pStyle w:val="BodyText"/>
        <w:ind w:left="2835" w:right="2851"/>
        <w:jc w:val="center"/>
      </w:pPr>
      <w:r>
        <w:rPr/>
        <w:t>Development Agreement No.</w:t>
      </w:r>
    </w:p>
    <w:p>
      <w:pPr>
        <w:pStyle w:val="BodyText"/>
        <w:rPr>
          <w:sz w:val="26"/>
        </w:rPr>
      </w:pPr>
    </w:p>
    <w:p>
      <w:pPr>
        <w:pStyle w:val="BodyText"/>
        <w:rPr>
          <w:sz w:val="26"/>
        </w:rPr>
      </w:pPr>
    </w:p>
    <w:p>
      <w:pPr>
        <w:pStyle w:val="BodyText"/>
        <w:spacing w:before="230"/>
        <w:ind w:left="2835" w:right="2852"/>
        <w:jc w:val="center"/>
      </w:pPr>
      <w:r>
        <w:rPr/>
        <w:t>TABLE OF CONTENTS</w:t>
      </w:r>
    </w:p>
    <w:p>
      <w:pPr>
        <w:pStyle w:val="BodyText"/>
        <w:rPr>
          <w:sz w:val="26"/>
        </w:rPr>
      </w:pPr>
    </w:p>
    <w:p>
      <w:pPr>
        <w:pStyle w:val="BodyText"/>
        <w:rPr>
          <w:sz w:val="26"/>
        </w:rPr>
      </w:pPr>
    </w:p>
    <w:p>
      <w:pPr>
        <w:pStyle w:val="BodyText"/>
        <w:rPr>
          <w:sz w:val="26"/>
        </w:rPr>
      </w:pPr>
    </w:p>
    <w:p>
      <w:pPr>
        <w:pStyle w:val="BodyText"/>
        <w:rPr>
          <w:sz w:val="26"/>
        </w:rPr>
      </w:pPr>
    </w:p>
    <w:p>
      <w:pPr>
        <w:pStyle w:val="BodyText"/>
        <w:tabs>
          <w:tab w:pos="4276" w:val="left" w:leader="none"/>
          <w:tab w:pos="9461" w:val="left" w:leader="none"/>
        </w:tabs>
        <w:spacing w:before="184"/>
        <w:ind w:left="100"/>
      </w:pPr>
      <w:r>
        <w:rPr>
          <w:u w:val="single"/>
        </w:rPr>
        <w:t>SECTION</w:t>
      </w:r>
      <w:r>
        <w:rPr/>
        <w:tab/>
      </w:r>
      <w:r>
        <w:rPr>
          <w:u w:val="single"/>
        </w:rPr>
        <w:t>HEADING</w:t>
      </w:r>
      <w:r>
        <w:rPr/>
        <w:tab/>
      </w:r>
      <w:r>
        <w:rPr>
          <w:u w:val="single"/>
        </w:rPr>
        <w:t>PAGE</w:t>
      </w:r>
    </w:p>
    <w:p>
      <w:pPr>
        <w:pStyle w:val="BodyText"/>
        <w:rPr>
          <w:sz w:val="20"/>
        </w:rPr>
      </w:pPr>
    </w:p>
    <w:p>
      <w:pPr>
        <w:pStyle w:val="BodyText"/>
        <w:rPr>
          <w:sz w:val="20"/>
        </w:rPr>
      </w:pPr>
    </w:p>
    <w:p>
      <w:pPr>
        <w:pStyle w:val="BodyText"/>
        <w:spacing w:before="3"/>
      </w:pPr>
    </w:p>
    <w:p>
      <w:pPr>
        <w:pStyle w:val="BodyText"/>
        <w:tabs>
          <w:tab w:pos="10789" w:val="right" w:leader="dot"/>
        </w:tabs>
        <w:spacing w:before="90"/>
        <w:ind w:left="100"/>
      </w:pPr>
      <w:r>
        <w:rPr/>
        <w:t>RECITALS</w:t>
        <w:tab/>
        <w:t>1</w:t>
      </w:r>
    </w:p>
    <w:p>
      <w:pPr>
        <w:pStyle w:val="ListParagraph"/>
        <w:numPr>
          <w:ilvl w:val="0"/>
          <w:numId w:val="14"/>
        </w:numPr>
        <w:tabs>
          <w:tab w:pos="531" w:val="left" w:leader="none"/>
          <w:tab w:pos="532" w:val="left" w:leader="none"/>
          <w:tab w:pos="10899" w:val="right" w:leader="dot"/>
        </w:tabs>
        <w:spacing w:line="240" w:lineRule="auto" w:before="828" w:after="0"/>
        <w:ind w:left="532" w:right="0" w:hanging="432"/>
        <w:jc w:val="left"/>
        <w:rPr>
          <w:sz w:val="24"/>
        </w:rPr>
      </w:pPr>
      <w:r>
        <w:rPr>
          <w:sz w:val="24"/>
        </w:rPr>
        <w:t>DEFINITIONS</w:t>
      </w:r>
      <w:r>
        <w:rPr>
          <w:spacing w:val="-2"/>
          <w:sz w:val="24"/>
        </w:rPr>
        <w:t> </w:t>
      </w:r>
      <w:r>
        <w:rPr>
          <w:sz w:val="24"/>
        </w:rPr>
        <w:t>AND</w:t>
      </w:r>
      <w:r>
        <w:rPr>
          <w:spacing w:val="-1"/>
          <w:sz w:val="24"/>
        </w:rPr>
        <w:t> </w:t>
      </w:r>
      <w:r>
        <w:rPr>
          <w:sz w:val="24"/>
        </w:rPr>
        <w:t>EXHIBITS…</w:t>
        <w:tab/>
        <w:t>4</w:t>
      </w:r>
    </w:p>
    <w:p>
      <w:pPr>
        <w:pStyle w:val="ListParagraph"/>
        <w:numPr>
          <w:ilvl w:val="1"/>
          <w:numId w:val="14"/>
        </w:numPr>
        <w:tabs>
          <w:tab w:pos="1396" w:val="left" w:leader="none"/>
          <w:tab w:pos="1397" w:val="left" w:leader="none"/>
          <w:tab w:pos="10337" w:val="right" w:leader="dot"/>
        </w:tabs>
        <w:spacing w:line="240" w:lineRule="auto" w:before="828" w:after="0"/>
        <w:ind w:left="1396" w:right="0" w:hanging="864"/>
        <w:jc w:val="left"/>
        <w:rPr>
          <w:sz w:val="24"/>
        </w:rPr>
      </w:pPr>
      <w:r>
        <w:rPr>
          <w:sz w:val="24"/>
        </w:rPr>
        <w:t>Definitions…</w:t>
        <w:tab/>
        <w:t>5</w:t>
      </w:r>
    </w:p>
    <w:p>
      <w:pPr>
        <w:pStyle w:val="ListParagraph"/>
        <w:numPr>
          <w:ilvl w:val="2"/>
          <w:numId w:val="14"/>
        </w:numPr>
        <w:tabs>
          <w:tab w:pos="2116" w:val="left" w:leader="none"/>
          <w:tab w:pos="2117" w:val="left" w:leader="none"/>
          <w:tab w:pos="10897" w:val="right" w:leader="dot"/>
        </w:tabs>
        <w:spacing w:line="240" w:lineRule="auto" w:before="276" w:after="0"/>
        <w:ind w:left="2116" w:right="0" w:hanging="720"/>
        <w:jc w:val="left"/>
        <w:rPr>
          <w:sz w:val="24"/>
        </w:rPr>
      </w:pPr>
      <w:r>
        <w:rPr>
          <w:sz w:val="24"/>
        </w:rPr>
        <w:t>Agreements…</w:t>
        <w:tab/>
        <w:t>5</w:t>
      </w:r>
    </w:p>
    <w:p>
      <w:pPr>
        <w:pStyle w:val="ListParagraph"/>
        <w:numPr>
          <w:ilvl w:val="2"/>
          <w:numId w:val="14"/>
        </w:numPr>
        <w:tabs>
          <w:tab w:pos="2116" w:val="left" w:leader="none"/>
          <w:tab w:pos="2117" w:val="left" w:leader="none"/>
          <w:tab w:pos="10858" w:val="right" w:leader="dot"/>
        </w:tabs>
        <w:spacing w:line="240" w:lineRule="auto" w:before="276" w:after="0"/>
        <w:ind w:left="2116" w:right="0" w:hanging="720"/>
        <w:jc w:val="left"/>
        <w:rPr>
          <w:sz w:val="24"/>
        </w:rPr>
      </w:pPr>
      <w:r>
        <w:rPr>
          <w:sz w:val="24"/>
        </w:rPr>
        <w:t>COUNTY</w:t>
        <w:tab/>
        <w:t>5</w:t>
      </w:r>
    </w:p>
    <w:p>
      <w:pPr>
        <w:pStyle w:val="ListParagraph"/>
        <w:numPr>
          <w:ilvl w:val="2"/>
          <w:numId w:val="14"/>
        </w:numPr>
        <w:tabs>
          <w:tab w:pos="2116" w:val="left" w:leader="none"/>
          <w:tab w:pos="2117" w:val="left" w:leader="none"/>
          <w:tab w:pos="10851" w:val="right" w:leader="dot"/>
        </w:tabs>
        <w:spacing w:line="240" w:lineRule="auto" w:before="276" w:after="0"/>
        <w:ind w:left="2116" w:right="0" w:hanging="720"/>
        <w:jc w:val="left"/>
        <w:rPr>
          <w:sz w:val="24"/>
        </w:rPr>
      </w:pPr>
      <w:r>
        <w:rPr>
          <w:sz w:val="24"/>
        </w:rPr>
        <w:t>Development…</w:t>
        <w:tab/>
        <w:t>5</w:t>
      </w:r>
    </w:p>
    <w:p>
      <w:pPr>
        <w:pStyle w:val="ListParagraph"/>
        <w:numPr>
          <w:ilvl w:val="2"/>
          <w:numId w:val="14"/>
        </w:numPr>
        <w:tabs>
          <w:tab w:pos="2116" w:val="left" w:leader="none"/>
          <w:tab w:pos="2117" w:val="left" w:leader="none"/>
          <w:tab w:pos="10829" w:val="right" w:leader="dot"/>
        </w:tabs>
        <w:spacing w:line="240" w:lineRule="auto" w:before="277" w:after="0"/>
        <w:ind w:left="2116" w:right="0" w:hanging="720"/>
        <w:jc w:val="left"/>
        <w:rPr>
          <w:sz w:val="24"/>
        </w:rPr>
      </w:pPr>
      <w:r>
        <w:rPr>
          <w:sz w:val="24"/>
        </w:rPr>
        <w:t>Development</w:t>
      </w:r>
      <w:r>
        <w:rPr>
          <w:spacing w:val="-1"/>
          <w:sz w:val="24"/>
        </w:rPr>
        <w:t> </w:t>
      </w:r>
      <w:r>
        <w:rPr>
          <w:sz w:val="24"/>
        </w:rPr>
        <w:t>Approvals</w:t>
        <w:tab/>
        <w:t>5</w:t>
      </w:r>
    </w:p>
    <w:p>
      <w:pPr>
        <w:pStyle w:val="ListParagraph"/>
        <w:numPr>
          <w:ilvl w:val="2"/>
          <w:numId w:val="14"/>
        </w:numPr>
        <w:tabs>
          <w:tab w:pos="2116" w:val="left" w:leader="none"/>
          <w:tab w:pos="2117" w:val="left" w:leader="none"/>
          <w:tab w:pos="10803" w:val="right" w:leader="dot"/>
        </w:tabs>
        <w:spacing w:line="240" w:lineRule="auto" w:before="276" w:after="0"/>
        <w:ind w:left="2116" w:right="0" w:hanging="720"/>
        <w:jc w:val="left"/>
        <w:rPr>
          <w:sz w:val="24"/>
        </w:rPr>
      </w:pPr>
      <w:r>
        <w:rPr>
          <w:sz w:val="24"/>
        </w:rPr>
        <w:t>Development</w:t>
      </w:r>
      <w:r>
        <w:rPr>
          <w:spacing w:val="-1"/>
          <w:sz w:val="24"/>
        </w:rPr>
        <w:t> </w:t>
      </w:r>
      <w:r>
        <w:rPr>
          <w:sz w:val="24"/>
        </w:rPr>
        <w:t>Exaction…</w:t>
        <w:tab/>
        <w:t>6</w:t>
      </w:r>
    </w:p>
    <w:p>
      <w:pPr>
        <w:pStyle w:val="ListParagraph"/>
        <w:numPr>
          <w:ilvl w:val="2"/>
          <w:numId w:val="14"/>
        </w:numPr>
        <w:tabs>
          <w:tab w:pos="2116" w:val="left" w:leader="none"/>
          <w:tab w:pos="2117" w:val="left" w:leader="none"/>
          <w:tab w:pos="10858" w:val="right" w:leader="dot"/>
        </w:tabs>
        <w:spacing w:line="240" w:lineRule="auto" w:before="276" w:after="0"/>
        <w:ind w:left="2116" w:right="0" w:hanging="720"/>
        <w:jc w:val="left"/>
        <w:rPr>
          <w:sz w:val="24"/>
        </w:rPr>
      </w:pPr>
      <w:r>
        <w:rPr>
          <w:sz w:val="24"/>
        </w:rPr>
        <w:t>Development</w:t>
      </w:r>
      <w:r>
        <w:rPr>
          <w:spacing w:val="-1"/>
          <w:sz w:val="24"/>
        </w:rPr>
        <w:t> </w:t>
      </w:r>
      <w:r>
        <w:rPr>
          <w:sz w:val="24"/>
        </w:rPr>
        <w:t>Plan…</w:t>
        <w:tab/>
        <w:t>6</w:t>
      </w:r>
    </w:p>
    <w:p>
      <w:pPr>
        <w:pStyle w:val="ListParagraph"/>
        <w:numPr>
          <w:ilvl w:val="2"/>
          <w:numId w:val="14"/>
        </w:numPr>
        <w:tabs>
          <w:tab w:pos="2116" w:val="left" w:leader="none"/>
          <w:tab w:pos="2117" w:val="left" w:leader="none"/>
          <w:tab w:pos="10829" w:val="right" w:leader="dot"/>
        </w:tabs>
        <w:spacing w:line="240" w:lineRule="auto" w:before="276" w:after="0"/>
        <w:ind w:left="2116" w:right="0" w:hanging="720"/>
        <w:jc w:val="left"/>
        <w:rPr>
          <w:sz w:val="24"/>
        </w:rPr>
      </w:pPr>
      <w:r>
        <w:rPr>
          <w:sz w:val="24"/>
        </w:rPr>
        <w:t>Effective Date…</w:t>
        <w:tab/>
        <w:t>6</w:t>
      </w:r>
    </w:p>
    <w:p>
      <w:pPr>
        <w:pStyle w:val="ListParagraph"/>
        <w:numPr>
          <w:ilvl w:val="2"/>
          <w:numId w:val="14"/>
        </w:numPr>
        <w:tabs>
          <w:tab w:pos="2116" w:val="left" w:leader="none"/>
          <w:tab w:pos="2117" w:val="left" w:leader="none"/>
          <w:tab w:pos="10849" w:val="right" w:leader="dot"/>
        </w:tabs>
        <w:spacing w:line="240" w:lineRule="auto" w:before="276" w:after="0"/>
        <w:ind w:left="2116" w:right="0" w:hanging="720"/>
        <w:jc w:val="left"/>
        <w:rPr>
          <w:sz w:val="24"/>
        </w:rPr>
      </w:pPr>
      <w:r>
        <w:rPr>
          <w:sz w:val="24"/>
        </w:rPr>
        <w:t>Existing</w:t>
      </w:r>
      <w:r>
        <w:rPr>
          <w:spacing w:val="-3"/>
          <w:sz w:val="24"/>
        </w:rPr>
        <w:t> </w:t>
      </w:r>
      <w:r>
        <w:rPr>
          <w:sz w:val="24"/>
        </w:rPr>
        <w:t>Development Approvals…</w:t>
        <w:tab/>
        <w:t>6</w:t>
      </w:r>
    </w:p>
    <w:p>
      <w:pPr>
        <w:pStyle w:val="ListParagraph"/>
        <w:numPr>
          <w:ilvl w:val="2"/>
          <w:numId w:val="14"/>
        </w:numPr>
        <w:tabs>
          <w:tab w:pos="2116" w:val="left" w:leader="none"/>
          <w:tab w:pos="2117" w:val="left" w:leader="none"/>
          <w:tab w:pos="10810" w:val="right" w:leader="dot"/>
        </w:tabs>
        <w:spacing w:line="240" w:lineRule="auto" w:before="276" w:after="0"/>
        <w:ind w:left="2116" w:right="0" w:hanging="720"/>
        <w:jc w:val="left"/>
        <w:rPr>
          <w:sz w:val="24"/>
        </w:rPr>
      </w:pPr>
      <w:r>
        <w:rPr>
          <w:sz w:val="24"/>
        </w:rPr>
        <w:t>Existing Land</w:t>
      </w:r>
      <w:r>
        <w:rPr>
          <w:spacing w:val="-1"/>
          <w:sz w:val="24"/>
        </w:rPr>
        <w:t> </w:t>
      </w:r>
      <w:r>
        <w:rPr>
          <w:sz w:val="24"/>
        </w:rPr>
        <w:t>Use</w:t>
      </w:r>
      <w:r>
        <w:rPr>
          <w:spacing w:val="-2"/>
          <w:sz w:val="24"/>
        </w:rPr>
        <w:t> </w:t>
      </w:r>
      <w:r>
        <w:rPr>
          <w:sz w:val="24"/>
        </w:rPr>
        <w:t>Regulations</w:t>
        <w:tab/>
        <w:t>7</w:t>
      </w:r>
    </w:p>
    <w:p>
      <w:pPr>
        <w:pStyle w:val="ListParagraph"/>
        <w:numPr>
          <w:ilvl w:val="2"/>
          <w:numId w:val="14"/>
        </w:numPr>
        <w:tabs>
          <w:tab w:pos="2117" w:val="left" w:leader="none"/>
          <w:tab w:pos="10851" w:val="right" w:leader="dot"/>
        </w:tabs>
        <w:spacing w:line="240" w:lineRule="auto" w:before="276" w:after="0"/>
        <w:ind w:left="2116" w:right="0" w:hanging="720"/>
        <w:jc w:val="left"/>
        <w:rPr>
          <w:sz w:val="24"/>
        </w:rPr>
      </w:pPr>
      <w:r>
        <w:rPr>
          <w:sz w:val="24"/>
        </w:rPr>
        <w:t>Land</w:t>
      </w:r>
      <w:r>
        <w:rPr>
          <w:spacing w:val="1"/>
          <w:sz w:val="24"/>
        </w:rPr>
        <w:t> </w:t>
      </w:r>
      <w:r>
        <w:rPr>
          <w:sz w:val="24"/>
        </w:rPr>
        <w:t>Use</w:t>
      </w:r>
      <w:r>
        <w:rPr>
          <w:spacing w:val="-2"/>
          <w:sz w:val="24"/>
        </w:rPr>
        <w:t> </w:t>
      </w:r>
      <w:r>
        <w:rPr>
          <w:sz w:val="24"/>
        </w:rPr>
        <w:t>Regulations</w:t>
        <w:tab/>
        <w:t>7</w:t>
      </w:r>
    </w:p>
    <w:p>
      <w:pPr>
        <w:spacing w:after="0" w:line="240" w:lineRule="auto"/>
        <w:jc w:val="left"/>
        <w:rPr>
          <w:sz w:val="24"/>
        </w:rPr>
        <w:sectPr>
          <w:footerReference w:type="default" r:id="rId9"/>
          <w:pgSz w:w="12240" w:h="15840"/>
          <w:pgMar w:footer="970" w:header="0" w:top="1500" w:bottom="1160" w:left="620" w:right="600"/>
          <w:pgNumType w:start="49"/>
        </w:sectPr>
      </w:pPr>
    </w:p>
    <w:p>
      <w:pPr>
        <w:pStyle w:val="ListParagraph"/>
        <w:numPr>
          <w:ilvl w:val="2"/>
          <w:numId w:val="14"/>
        </w:numPr>
        <w:tabs>
          <w:tab w:pos="2117" w:val="left" w:leader="none"/>
          <w:tab w:pos="10858" w:val="right" w:leader="dot"/>
        </w:tabs>
        <w:spacing w:line="240" w:lineRule="auto" w:before="72" w:after="0"/>
        <w:ind w:left="2116" w:right="0" w:hanging="720"/>
        <w:jc w:val="left"/>
        <w:rPr>
          <w:sz w:val="24"/>
        </w:rPr>
      </w:pPr>
      <w:r>
        <w:rPr>
          <w:sz w:val="24"/>
        </w:rPr>
        <w:t>OWNER</w:t>
        <w:tab/>
        <w:t>8</w:t>
      </w:r>
    </w:p>
    <w:p>
      <w:pPr>
        <w:pStyle w:val="ListParagraph"/>
        <w:numPr>
          <w:ilvl w:val="2"/>
          <w:numId w:val="14"/>
        </w:numPr>
        <w:tabs>
          <w:tab w:pos="2117" w:val="left" w:leader="none"/>
          <w:tab w:pos="10897" w:val="right" w:leader="dot"/>
        </w:tabs>
        <w:spacing w:line="240" w:lineRule="auto" w:before="276" w:after="0"/>
        <w:ind w:left="2116" w:right="0" w:hanging="720"/>
        <w:jc w:val="left"/>
        <w:rPr>
          <w:sz w:val="24"/>
        </w:rPr>
      </w:pPr>
      <w:r>
        <w:rPr>
          <w:sz w:val="24"/>
        </w:rPr>
        <w:t>Mortgagee</w:t>
        <w:tab/>
        <w:t>8</w:t>
      </w:r>
    </w:p>
    <w:p>
      <w:pPr>
        <w:pStyle w:val="ListParagraph"/>
        <w:numPr>
          <w:ilvl w:val="2"/>
          <w:numId w:val="14"/>
        </w:numPr>
        <w:tabs>
          <w:tab w:pos="2117" w:val="left" w:leader="none"/>
          <w:tab w:pos="10897" w:val="right" w:leader="dot"/>
        </w:tabs>
        <w:spacing w:line="240" w:lineRule="auto" w:before="276" w:after="0"/>
        <w:ind w:left="2116" w:right="0" w:hanging="720"/>
        <w:jc w:val="left"/>
        <w:rPr>
          <w:sz w:val="24"/>
        </w:rPr>
      </w:pPr>
      <w:r>
        <w:rPr>
          <w:sz w:val="24"/>
        </w:rPr>
        <w:t>Project…</w:t>
        <w:tab/>
        <w:t>8</w:t>
      </w:r>
    </w:p>
    <w:p>
      <w:pPr>
        <w:pStyle w:val="ListParagraph"/>
        <w:numPr>
          <w:ilvl w:val="2"/>
          <w:numId w:val="14"/>
        </w:numPr>
        <w:tabs>
          <w:tab w:pos="2117" w:val="left" w:leader="none"/>
          <w:tab w:pos="10863" w:val="right" w:leader="dot"/>
        </w:tabs>
        <w:spacing w:line="240" w:lineRule="auto" w:before="276" w:after="0"/>
        <w:ind w:left="2116" w:right="0" w:hanging="720"/>
        <w:jc w:val="left"/>
        <w:rPr>
          <w:sz w:val="24"/>
        </w:rPr>
      </w:pPr>
      <w:r>
        <w:rPr>
          <w:sz w:val="24"/>
        </w:rPr>
        <w:t>Property</w:t>
        <w:tab/>
        <w:t>8</w:t>
      </w:r>
    </w:p>
    <w:p>
      <w:pPr>
        <w:pStyle w:val="ListParagraph"/>
        <w:numPr>
          <w:ilvl w:val="2"/>
          <w:numId w:val="14"/>
        </w:numPr>
        <w:tabs>
          <w:tab w:pos="2117" w:val="left" w:leader="none"/>
          <w:tab w:pos="10851" w:val="right" w:leader="dot"/>
        </w:tabs>
        <w:spacing w:line="240" w:lineRule="auto" w:before="276" w:after="0"/>
        <w:ind w:left="2116" w:right="0" w:hanging="720"/>
        <w:jc w:val="left"/>
        <w:rPr>
          <w:sz w:val="24"/>
        </w:rPr>
      </w:pPr>
      <w:r>
        <w:rPr>
          <w:sz w:val="24"/>
        </w:rPr>
        <w:t>Reservations</w:t>
      </w:r>
      <w:r>
        <w:rPr>
          <w:spacing w:val="-1"/>
          <w:sz w:val="24"/>
        </w:rPr>
        <w:t> </w:t>
      </w:r>
      <w:r>
        <w:rPr>
          <w:sz w:val="24"/>
        </w:rPr>
        <w:t>of Authority</w:t>
        <w:tab/>
        <w:t>8</w:t>
      </w:r>
    </w:p>
    <w:p>
      <w:pPr>
        <w:pStyle w:val="ListParagraph"/>
        <w:numPr>
          <w:ilvl w:val="2"/>
          <w:numId w:val="14"/>
        </w:numPr>
        <w:tabs>
          <w:tab w:pos="2117" w:val="left" w:leader="none"/>
          <w:tab w:pos="10856" w:val="right" w:leader="dot"/>
        </w:tabs>
        <w:spacing w:line="240" w:lineRule="auto" w:before="276" w:after="0"/>
        <w:ind w:left="2116" w:right="0" w:hanging="720"/>
        <w:jc w:val="left"/>
        <w:rPr>
          <w:sz w:val="24"/>
        </w:rPr>
      </w:pPr>
      <w:r>
        <w:rPr>
          <w:sz w:val="24"/>
        </w:rPr>
        <w:t>Subsequent</w:t>
      </w:r>
      <w:r>
        <w:rPr>
          <w:spacing w:val="-1"/>
          <w:sz w:val="24"/>
        </w:rPr>
        <w:t> </w:t>
      </w:r>
      <w:r>
        <w:rPr>
          <w:sz w:val="24"/>
        </w:rPr>
        <w:t>Development Approvals…</w:t>
        <w:tab/>
        <w:t>8</w:t>
      </w:r>
    </w:p>
    <w:p>
      <w:pPr>
        <w:pStyle w:val="ListParagraph"/>
        <w:numPr>
          <w:ilvl w:val="2"/>
          <w:numId w:val="14"/>
        </w:numPr>
        <w:tabs>
          <w:tab w:pos="2117" w:val="left" w:leader="none"/>
          <w:tab w:pos="10877" w:val="right" w:leader="dot"/>
        </w:tabs>
        <w:spacing w:line="240" w:lineRule="auto" w:before="276" w:after="0"/>
        <w:ind w:left="2116" w:right="0" w:hanging="720"/>
        <w:jc w:val="left"/>
        <w:rPr>
          <w:sz w:val="24"/>
        </w:rPr>
      </w:pPr>
      <w:r>
        <w:rPr>
          <w:sz w:val="24"/>
        </w:rPr>
        <w:t>Subsequent Land</w:t>
      </w:r>
      <w:r>
        <w:rPr>
          <w:spacing w:val="1"/>
          <w:sz w:val="24"/>
        </w:rPr>
        <w:t> </w:t>
      </w:r>
      <w:r>
        <w:rPr>
          <w:sz w:val="24"/>
        </w:rPr>
        <w:t>Use</w:t>
      </w:r>
      <w:r>
        <w:rPr>
          <w:spacing w:val="-2"/>
          <w:sz w:val="24"/>
        </w:rPr>
        <w:t> </w:t>
      </w:r>
      <w:r>
        <w:rPr>
          <w:sz w:val="24"/>
        </w:rPr>
        <w:t>Regulations…</w:t>
        <w:tab/>
        <w:t>8</w:t>
      </w:r>
    </w:p>
    <w:p>
      <w:pPr>
        <w:pStyle w:val="ListParagraph"/>
        <w:numPr>
          <w:ilvl w:val="1"/>
          <w:numId w:val="14"/>
        </w:numPr>
        <w:tabs>
          <w:tab w:pos="1396" w:val="left" w:leader="none"/>
          <w:tab w:pos="1397" w:val="left" w:leader="none"/>
          <w:tab w:pos="10777" w:val="right" w:leader="dot"/>
        </w:tabs>
        <w:spacing w:line="240" w:lineRule="auto" w:before="277" w:after="0"/>
        <w:ind w:left="1396" w:right="0" w:hanging="864"/>
        <w:jc w:val="left"/>
        <w:rPr>
          <w:sz w:val="24"/>
        </w:rPr>
      </w:pPr>
      <w:r>
        <w:rPr>
          <w:sz w:val="24"/>
        </w:rPr>
        <w:t>Exhibits…</w:t>
        <w:tab/>
        <w:t>9</w:t>
      </w:r>
    </w:p>
    <w:p>
      <w:pPr>
        <w:pStyle w:val="ListParagraph"/>
        <w:numPr>
          <w:ilvl w:val="0"/>
          <w:numId w:val="15"/>
        </w:numPr>
        <w:tabs>
          <w:tab w:pos="531" w:val="left" w:leader="none"/>
          <w:tab w:pos="532" w:val="left" w:leader="none"/>
          <w:tab w:pos="10328" w:val="right" w:leader="dot"/>
        </w:tabs>
        <w:spacing w:line="240" w:lineRule="auto" w:before="828" w:after="0"/>
        <w:ind w:left="532" w:right="0" w:hanging="432"/>
        <w:jc w:val="left"/>
        <w:rPr>
          <w:sz w:val="24"/>
        </w:rPr>
      </w:pPr>
      <w:r>
        <w:rPr>
          <w:sz w:val="24"/>
        </w:rPr>
        <w:t>GENERAL</w:t>
      </w:r>
      <w:r>
        <w:rPr>
          <w:spacing w:val="-4"/>
          <w:sz w:val="24"/>
        </w:rPr>
        <w:t> </w:t>
      </w:r>
      <w:r>
        <w:rPr>
          <w:sz w:val="24"/>
        </w:rPr>
        <w:t>PROVISIONS</w:t>
        <w:tab/>
        <w:t>9</w:t>
      </w:r>
    </w:p>
    <w:p>
      <w:pPr>
        <w:pStyle w:val="ListParagraph"/>
        <w:numPr>
          <w:ilvl w:val="1"/>
          <w:numId w:val="15"/>
        </w:numPr>
        <w:tabs>
          <w:tab w:pos="1396" w:val="left" w:leader="none"/>
          <w:tab w:pos="1397" w:val="left" w:leader="none"/>
          <w:tab w:pos="10863" w:val="right" w:leader="dot"/>
        </w:tabs>
        <w:spacing w:line="240" w:lineRule="auto" w:before="828" w:after="0"/>
        <w:ind w:left="1396" w:right="0" w:hanging="864"/>
        <w:jc w:val="left"/>
        <w:rPr>
          <w:sz w:val="24"/>
        </w:rPr>
      </w:pPr>
      <w:r>
        <w:rPr>
          <w:sz w:val="24"/>
        </w:rPr>
        <w:t>Binding Effect</w:t>
      </w:r>
      <w:r>
        <w:rPr>
          <w:spacing w:val="-4"/>
          <w:sz w:val="24"/>
        </w:rPr>
        <w:t> </w:t>
      </w:r>
      <w:r>
        <w:rPr>
          <w:sz w:val="24"/>
        </w:rPr>
        <w:t>of Agreement</w:t>
        <w:tab/>
        <w:t>9</w:t>
      </w:r>
    </w:p>
    <w:p>
      <w:pPr>
        <w:pStyle w:val="ListParagraph"/>
        <w:numPr>
          <w:ilvl w:val="1"/>
          <w:numId w:val="15"/>
        </w:numPr>
        <w:tabs>
          <w:tab w:pos="1396" w:val="left" w:leader="none"/>
          <w:tab w:pos="1397" w:val="left" w:leader="none"/>
          <w:tab w:pos="10858" w:val="right" w:leader="dot"/>
        </w:tabs>
        <w:spacing w:line="240" w:lineRule="auto" w:before="276" w:after="0"/>
        <w:ind w:left="1396" w:right="0" w:hanging="864"/>
        <w:jc w:val="left"/>
        <w:rPr>
          <w:sz w:val="24"/>
        </w:rPr>
      </w:pPr>
      <w:r>
        <w:rPr>
          <w:sz w:val="24"/>
        </w:rPr>
        <w:t>Ownership of</w:t>
      </w:r>
      <w:r>
        <w:rPr>
          <w:spacing w:val="-1"/>
          <w:sz w:val="24"/>
        </w:rPr>
        <w:t> </w:t>
      </w:r>
      <w:r>
        <w:rPr>
          <w:sz w:val="24"/>
        </w:rPr>
        <w:t>Property</w:t>
        <w:tab/>
        <w:t>9</w:t>
      </w:r>
    </w:p>
    <w:p>
      <w:pPr>
        <w:pStyle w:val="ListParagraph"/>
        <w:numPr>
          <w:ilvl w:val="1"/>
          <w:numId w:val="15"/>
        </w:numPr>
        <w:tabs>
          <w:tab w:pos="1396" w:val="left" w:leader="none"/>
          <w:tab w:pos="1397" w:val="left" w:leader="none"/>
          <w:tab w:pos="10858" w:val="right" w:leader="dot"/>
        </w:tabs>
        <w:spacing w:line="240" w:lineRule="auto" w:before="276" w:after="0"/>
        <w:ind w:left="1396" w:right="0" w:hanging="864"/>
        <w:jc w:val="left"/>
        <w:rPr>
          <w:sz w:val="24"/>
        </w:rPr>
      </w:pPr>
      <w:r>
        <w:rPr>
          <w:sz w:val="24"/>
        </w:rPr>
        <w:t>Term…</w:t>
        <w:tab/>
        <w:t>9</w:t>
      </w:r>
    </w:p>
    <w:p>
      <w:pPr>
        <w:pStyle w:val="ListParagraph"/>
        <w:numPr>
          <w:ilvl w:val="1"/>
          <w:numId w:val="15"/>
        </w:numPr>
        <w:tabs>
          <w:tab w:pos="1396" w:val="left" w:leader="none"/>
          <w:tab w:pos="1397" w:val="left" w:leader="none"/>
          <w:tab w:pos="10851" w:val="right" w:leader="dot"/>
        </w:tabs>
        <w:spacing w:line="240" w:lineRule="auto" w:before="276" w:after="0"/>
        <w:ind w:left="1396" w:right="0" w:hanging="864"/>
        <w:jc w:val="left"/>
        <w:rPr>
          <w:sz w:val="24"/>
        </w:rPr>
      </w:pPr>
      <w:r>
        <w:rPr>
          <w:sz w:val="24"/>
        </w:rPr>
        <w:t>Transfer</w:t>
        <w:tab/>
        <w:t>10</w:t>
      </w:r>
    </w:p>
    <w:p>
      <w:pPr>
        <w:pStyle w:val="ListParagraph"/>
        <w:numPr>
          <w:ilvl w:val="2"/>
          <w:numId w:val="15"/>
        </w:numPr>
        <w:tabs>
          <w:tab w:pos="2116" w:val="left" w:leader="none"/>
          <w:tab w:pos="2117" w:val="left" w:leader="none"/>
          <w:tab w:pos="10851" w:val="right" w:leader="dot"/>
        </w:tabs>
        <w:spacing w:line="240" w:lineRule="auto" w:before="276" w:after="0"/>
        <w:ind w:left="2298" w:right="0" w:hanging="902"/>
        <w:jc w:val="left"/>
        <w:rPr>
          <w:sz w:val="24"/>
        </w:rPr>
      </w:pPr>
      <w:r>
        <w:rPr>
          <w:sz w:val="24"/>
        </w:rPr>
        <w:t>Right</w:t>
      </w:r>
      <w:r>
        <w:rPr>
          <w:spacing w:val="-1"/>
          <w:sz w:val="24"/>
        </w:rPr>
        <w:t> </w:t>
      </w:r>
      <w:r>
        <w:rPr>
          <w:sz w:val="24"/>
        </w:rPr>
        <w:t>to Transfer</w:t>
        <w:tab/>
        <w:t>10</w:t>
      </w:r>
    </w:p>
    <w:p>
      <w:pPr>
        <w:pStyle w:val="ListParagraph"/>
        <w:numPr>
          <w:ilvl w:val="2"/>
          <w:numId w:val="15"/>
        </w:numPr>
        <w:tabs>
          <w:tab w:pos="2116" w:val="left" w:leader="none"/>
          <w:tab w:pos="2117" w:val="left" w:leader="none"/>
          <w:tab w:pos="10856" w:val="right" w:leader="dot"/>
        </w:tabs>
        <w:spacing w:line="240" w:lineRule="auto" w:before="276" w:after="0"/>
        <w:ind w:left="2298" w:right="0" w:hanging="902"/>
        <w:jc w:val="left"/>
        <w:rPr>
          <w:sz w:val="24"/>
        </w:rPr>
      </w:pPr>
      <w:r>
        <w:rPr>
          <w:sz w:val="24"/>
        </w:rPr>
        <w:t>Release of</w:t>
      </w:r>
      <w:r>
        <w:rPr>
          <w:spacing w:val="-3"/>
          <w:sz w:val="24"/>
        </w:rPr>
        <w:t> </w:t>
      </w:r>
      <w:r>
        <w:rPr>
          <w:sz w:val="24"/>
        </w:rPr>
        <w:t>Transferring</w:t>
      </w:r>
      <w:r>
        <w:rPr>
          <w:spacing w:val="1"/>
          <w:sz w:val="24"/>
        </w:rPr>
        <w:t> </w:t>
      </w:r>
      <w:r>
        <w:rPr>
          <w:sz w:val="24"/>
        </w:rPr>
        <w:t>Owner…</w:t>
        <w:tab/>
        <w:t>11</w:t>
      </w:r>
    </w:p>
    <w:p>
      <w:pPr>
        <w:pStyle w:val="ListParagraph"/>
        <w:numPr>
          <w:ilvl w:val="2"/>
          <w:numId w:val="15"/>
        </w:numPr>
        <w:tabs>
          <w:tab w:pos="2116" w:val="left" w:leader="none"/>
          <w:tab w:pos="2117" w:val="left" w:leader="none"/>
          <w:tab w:pos="10877" w:val="right" w:leader="dot"/>
        </w:tabs>
        <w:spacing w:line="240" w:lineRule="auto" w:before="276" w:after="0"/>
        <w:ind w:left="2298" w:right="0" w:hanging="902"/>
        <w:jc w:val="left"/>
        <w:rPr>
          <w:sz w:val="24"/>
        </w:rPr>
      </w:pPr>
      <w:r>
        <w:rPr>
          <w:sz w:val="24"/>
        </w:rPr>
        <w:t>Subsequent</w:t>
      </w:r>
      <w:r>
        <w:rPr>
          <w:spacing w:val="-1"/>
          <w:sz w:val="24"/>
        </w:rPr>
        <w:t> </w:t>
      </w:r>
      <w:r>
        <w:rPr>
          <w:sz w:val="24"/>
        </w:rPr>
        <w:t>Transfer</w:t>
        <w:tab/>
        <w:t>12</w:t>
      </w:r>
    </w:p>
    <w:p>
      <w:pPr>
        <w:pStyle w:val="ListParagraph"/>
        <w:numPr>
          <w:ilvl w:val="2"/>
          <w:numId w:val="15"/>
        </w:numPr>
        <w:tabs>
          <w:tab w:pos="2116" w:val="left" w:leader="none"/>
          <w:tab w:pos="2117" w:val="left" w:leader="none"/>
        </w:tabs>
        <w:spacing w:line="240" w:lineRule="auto" w:before="276" w:after="0"/>
        <w:ind w:left="2298" w:right="0" w:hanging="902"/>
        <w:jc w:val="left"/>
        <w:rPr>
          <w:sz w:val="24"/>
        </w:rPr>
      </w:pPr>
      <w:r>
        <w:rPr>
          <w:sz w:val="24"/>
        </w:rPr>
        <w:t>Partial Release of Purchaser, Transferee, or</w:t>
      </w:r>
      <w:r>
        <w:rPr>
          <w:spacing w:val="-1"/>
          <w:sz w:val="24"/>
        </w:rPr>
        <w:t> </w:t>
      </w:r>
      <w:r>
        <w:rPr>
          <w:sz w:val="24"/>
        </w:rPr>
        <w:t>Assignee</w:t>
      </w:r>
    </w:p>
    <w:p>
      <w:pPr>
        <w:pStyle w:val="BodyText"/>
        <w:tabs>
          <w:tab w:pos="10899" w:val="right" w:leader="dot"/>
        </w:tabs>
        <w:spacing w:before="277"/>
        <w:ind w:left="2296"/>
      </w:pPr>
      <w:r>
        <w:rPr/>
        <w:t>of Industrial or Commercial</w:t>
      </w:r>
      <w:r>
        <w:rPr>
          <w:spacing w:val="2"/>
        </w:rPr>
        <w:t> </w:t>
      </w:r>
      <w:r>
        <w:rPr/>
        <w:t>Lot</w:t>
        <w:tab/>
        <w:t>12</w:t>
      </w:r>
    </w:p>
    <w:p>
      <w:pPr>
        <w:pStyle w:val="ListParagraph"/>
        <w:numPr>
          <w:ilvl w:val="2"/>
          <w:numId w:val="15"/>
        </w:numPr>
        <w:tabs>
          <w:tab w:pos="2116" w:val="left" w:leader="none"/>
          <w:tab w:pos="2117" w:val="left" w:leader="none"/>
        </w:tabs>
        <w:spacing w:line="480" w:lineRule="auto" w:before="276" w:after="0"/>
        <w:ind w:left="2298" w:right="3677" w:hanging="902"/>
        <w:jc w:val="left"/>
        <w:rPr>
          <w:sz w:val="24"/>
        </w:rPr>
      </w:pPr>
      <w:r>
        <w:rPr>
          <w:sz w:val="24"/>
        </w:rPr>
        <w:t>Termination of Agreement With Respect to</w:t>
      </w:r>
      <w:r>
        <w:rPr>
          <w:spacing w:val="-10"/>
          <w:sz w:val="24"/>
        </w:rPr>
        <w:t> </w:t>
      </w:r>
      <w:r>
        <w:rPr>
          <w:sz w:val="24"/>
        </w:rPr>
        <w:t>Individual Lots Upon Sale to Public and Completion</w:t>
      </w:r>
      <w:r>
        <w:rPr>
          <w:spacing w:val="-5"/>
          <w:sz w:val="24"/>
        </w:rPr>
        <w:t> </w:t>
      </w:r>
      <w:r>
        <w:rPr>
          <w:sz w:val="24"/>
        </w:rPr>
        <w:t>of</w:t>
      </w:r>
    </w:p>
    <w:p>
      <w:pPr>
        <w:pStyle w:val="BodyText"/>
        <w:tabs>
          <w:tab w:pos="10846" w:val="right" w:leader="dot"/>
        </w:tabs>
        <w:ind w:left="2464"/>
      </w:pPr>
      <w:r>
        <w:rPr/>
        <w:t>Construction…</w:t>
        <w:tab/>
        <w:t>12</w:t>
      </w:r>
    </w:p>
    <w:p>
      <w:pPr>
        <w:spacing w:after="0"/>
        <w:sectPr>
          <w:pgSz w:w="12240" w:h="15840"/>
          <w:pgMar w:header="0" w:footer="970" w:top="1360" w:bottom="1160" w:left="620" w:right="600"/>
        </w:sectPr>
      </w:pPr>
    </w:p>
    <w:p>
      <w:pPr>
        <w:pStyle w:val="ListParagraph"/>
        <w:numPr>
          <w:ilvl w:val="1"/>
          <w:numId w:val="15"/>
        </w:numPr>
        <w:tabs>
          <w:tab w:pos="1396" w:val="left" w:leader="none"/>
          <w:tab w:pos="1397" w:val="left" w:leader="none"/>
          <w:tab w:pos="10841" w:val="right" w:leader="dot"/>
        </w:tabs>
        <w:spacing w:line="240" w:lineRule="auto" w:before="72" w:after="0"/>
        <w:ind w:left="1396" w:right="0" w:hanging="864"/>
        <w:jc w:val="left"/>
        <w:rPr>
          <w:sz w:val="24"/>
        </w:rPr>
      </w:pPr>
      <w:r>
        <w:rPr>
          <w:sz w:val="24"/>
        </w:rPr>
        <w:t>Amendment or Cancellation</w:t>
      </w:r>
      <w:r>
        <w:rPr>
          <w:spacing w:val="-1"/>
          <w:sz w:val="24"/>
        </w:rPr>
        <w:t> </w:t>
      </w:r>
      <w:r>
        <w:rPr>
          <w:sz w:val="24"/>
        </w:rPr>
        <w:t>of</w:t>
      </w:r>
      <w:r>
        <w:rPr>
          <w:spacing w:val="-1"/>
          <w:sz w:val="24"/>
        </w:rPr>
        <w:t> </w:t>
      </w:r>
      <w:r>
        <w:rPr>
          <w:sz w:val="24"/>
        </w:rPr>
        <w:t>Agreement…</w:t>
        <w:tab/>
        <w:t>13</w:t>
      </w:r>
    </w:p>
    <w:p>
      <w:pPr>
        <w:pStyle w:val="ListParagraph"/>
        <w:numPr>
          <w:ilvl w:val="1"/>
          <w:numId w:val="15"/>
        </w:numPr>
        <w:tabs>
          <w:tab w:pos="1396" w:val="left" w:leader="none"/>
          <w:tab w:pos="1397" w:val="left" w:leader="none"/>
          <w:tab w:pos="10623" w:val="left" w:leader="dot"/>
        </w:tabs>
        <w:spacing w:line="240" w:lineRule="auto" w:before="276" w:after="0"/>
        <w:ind w:left="1396" w:right="0" w:hanging="864"/>
        <w:jc w:val="left"/>
        <w:rPr>
          <w:sz w:val="24"/>
        </w:rPr>
      </w:pPr>
      <w:r>
        <w:rPr>
          <w:sz w:val="24"/>
        </w:rPr>
        <w:t>Termination</w:t>
        <w:tab/>
        <w:t>12</w:t>
      </w:r>
    </w:p>
    <w:p>
      <w:pPr>
        <w:pStyle w:val="ListParagraph"/>
        <w:numPr>
          <w:ilvl w:val="1"/>
          <w:numId w:val="15"/>
        </w:numPr>
        <w:tabs>
          <w:tab w:pos="1396" w:val="left" w:leader="none"/>
          <w:tab w:pos="1397" w:val="left" w:leader="none"/>
          <w:tab w:pos="10892" w:val="right" w:leader="dot"/>
        </w:tabs>
        <w:spacing w:line="240" w:lineRule="auto" w:before="276" w:after="0"/>
        <w:ind w:left="1396" w:right="0" w:hanging="864"/>
        <w:jc w:val="left"/>
        <w:rPr>
          <w:sz w:val="24"/>
        </w:rPr>
      </w:pPr>
      <w:r>
        <w:rPr>
          <w:sz w:val="24"/>
        </w:rPr>
        <w:t>Notices…</w:t>
        <w:tab/>
        <w:t>14</w:t>
      </w:r>
    </w:p>
    <w:p>
      <w:pPr>
        <w:pStyle w:val="ListParagraph"/>
        <w:numPr>
          <w:ilvl w:val="0"/>
          <w:numId w:val="16"/>
        </w:numPr>
        <w:tabs>
          <w:tab w:pos="531" w:val="left" w:leader="none"/>
          <w:tab w:pos="532" w:val="left" w:leader="none"/>
          <w:tab w:pos="10849" w:val="right" w:leader="dot"/>
        </w:tabs>
        <w:spacing w:line="240" w:lineRule="auto" w:before="828" w:after="0"/>
        <w:ind w:left="532" w:right="0" w:hanging="432"/>
        <w:jc w:val="left"/>
        <w:rPr>
          <w:sz w:val="24"/>
        </w:rPr>
      </w:pPr>
      <w:r>
        <w:rPr>
          <w:sz w:val="24"/>
        </w:rPr>
        <w:t>DEVELOPMENT OF</w:t>
      </w:r>
      <w:r>
        <w:rPr>
          <w:spacing w:val="-4"/>
          <w:sz w:val="24"/>
        </w:rPr>
        <w:t> </w:t>
      </w:r>
      <w:r>
        <w:rPr>
          <w:sz w:val="24"/>
        </w:rPr>
        <w:t>THE PROPERTY…</w:t>
        <w:tab/>
        <w:t>16</w:t>
      </w:r>
    </w:p>
    <w:p>
      <w:pPr>
        <w:pStyle w:val="ListParagraph"/>
        <w:numPr>
          <w:ilvl w:val="1"/>
          <w:numId w:val="16"/>
        </w:numPr>
        <w:tabs>
          <w:tab w:pos="1396" w:val="left" w:leader="none"/>
          <w:tab w:pos="1397" w:val="left" w:leader="none"/>
          <w:tab w:pos="10885" w:val="right" w:leader="dot"/>
        </w:tabs>
        <w:spacing w:line="240" w:lineRule="auto" w:before="828" w:after="0"/>
        <w:ind w:left="1396" w:right="0" w:hanging="864"/>
        <w:jc w:val="left"/>
        <w:rPr>
          <w:sz w:val="24"/>
        </w:rPr>
      </w:pPr>
      <w:r>
        <w:rPr>
          <w:sz w:val="24"/>
        </w:rPr>
        <w:t>Rights</w:t>
      </w:r>
      <w:r>
        <w:rPr>
          <w:spacing w:val="-1"/>
          <w:sz w:val="24"/>
        </w:rPr>
        <w:t> </w:t>
      </w:r>
      <w:r>
        <w:rPr>
          <w:sz w:val="24"/>
        </w:rPr>
        <w:t>to Develop…</w:t>
        <w:tab/>
        <w:t>17</w:t>
      </w:r>
    </w:p>
    <w:p>
      <w:pPr>
        <w:pStyle w:val="ListParagraph"/>
        <w:numPr>
          <w:ilvl w:val="1"/>
          <w:numId w:val="16"/>
        </w:numPr>
        <w:tabs>
          <w:tab w:pos="1396" w:val="left" w:leader="none"/>
          <w:tab w:pos="1397" w:val="left" w:leader="none"/>
          <w:tab w:pos="10844" w:val="right" w:leader="dot"/>
        </w:tabs>
        <w:spacing w:line="240" w:lineRule="auto" w:before="277" w:after="0"/>
        <w:ind w:left="1396" w:right="0" w:hanging="864"/>
        <w:jc w:val="left"/>
        <w:rPr>
          <w:sz w:val="24"/>
        </w:rPr>
      </w:pPr>
      <w:r>
        <w:rPr>
          <w:sz w:val="24"/>
        </w:rPr>
        <w:t>Effect of Agreement on Land</w:t>
      </w:r>
      <w:r>
        <w:rPr>
          <w:spacing w:val="3"/>
          <w:sz w:val="24"/>
        </w:rPr>
        <w:t> </w:t>
      </w:r>
      <w:r>
        <w:rPr>
          <w:sz w:val="24"/>
        </w:rPr>
        <w:t>Use Regulations</w:t>
        <w:tab/>
        <w:t>17</w:t>
      </w:r>
    </w:p>
    <w:p>
      <w:pPr>
        <w:pStyle w:val="ListParagraph"/>
        <w:numPr>
          <w:ilvl w:val="1"/>
          <w:numId w:val="16"/>
        </w:numPr>
        <w:tabs>
          <w:tab w:pos="1396" w:val="left" w:leader="none"/>
          <w:tab w:pos="1397" w:val="left" w:leader="none"/>
          <w:tab w:pos="10858" w:val="right" w:leader="dot"/>
        </w:tabs>
        <w:spacing w:line="240" w:lineRule="auto" w:before="276" w:after="0"/>
        <w:ind w:left="1396" w:right="0" w:hanging="864"/>
        <w:jc w:val="left"/>
        <w:rPr>
          <w:sz w:val="24"/>
        </w:rPr>
      </w:pPr>
      <w:r>
        <w:rPr>
          <w:sz w:val="24"/>
        </w:rPr>
        <w:t>Timing</w:t>
      </w:r>
      <w:r>
        <w:rPr>
          <w:spacing w:val="-4"/>
          <w:sz w:val="24"/>
        </w:rPr>
        <w:t> </w:t>
      </w:r>
      <w:r>
        <w:rPr>
          <w:sz w:val="24"/>
        </w:rPr>
        <w:t>of Development</w:t>
        <w:tab/>
        <w:t>17</w:t>
      </w:r>
    </w:p>
    <w:p>
      <w:pPr>
        <w:pStyle w:val="ListParagraph"/>
        <w:numPr>
          <w:ilvl w:val="1"/>
          <w:numId w:val="16"/>
        </w:numPr>
        <w:tabs>
          <w:tab w:pos="1396" w:val="left" w:leader="none"/>
          <w:tab w:pos="1397" w:val="left" w:leader="none"/>
          <w:tab w:pos="10865" w:val="right" w:leader="dot"/>
        </w:tabs>
        <w:spacing w:line="240" w:lineRule="auto" w:before="276" w:after="0"/>
        <w:ind w:left="1396" w:right="0" w:hanging="864"/>
        <w:jc w:val="left"/>
        <w:rPr>
          <w:sz w:val="24"/>
        </w:rPr>
      </w:pPr>
      <w:r>
        <w:rPr>
          <w:sz w:val="24"/>
        </w:rPr>
        <w:t>Phasing</w:t>
      </w:r>
      <w:r>
        <w:rPr>
          <w:spacing w:val="-3"/>
          <w:sz w:val="24"/>
        </w:rPr>
        <w:t> </w:t>
      </w:r>
      <w:r>
        <w:rPr>
          <w:sz w:val="24"/>
        </w:rPr>
        <w:t>Plan…</w:t>
        <w:tab/>
        <w:t>18</w:t>
      </w:r>
    </w:p>
    <w:p>
      <w:pPr>
        <w:pStyle w:val="ListParagraph"/>
        <w:numPr>
          <w:ilvl w:val="1"/>
          <w:numId w:val="16"/>
        </w:numPr>
        <w:tabs>
          <w:tab w:pos="1396" w:val="left" w:leader="none"/>
          <w:tab w:pos="1397" w:val="left" w:leader="none"/>
          <w:tab w:pos="10870" w:val="right" w:leader="dot"/>
        </w:tabs>
        <w:spacing w:line="240" w:lineRule="auto" w:before="276" w:after="0"/>
        <w:ind w:left="1396" w:right="0" w:hanging="864"/>
        <w:jc w:val="left"/>
        <w:rPr>
          <w:sz w:val="24"/>
        </w:rPr>
      </w:pPr>
      <w:r>
        <w:rPr>
          <w:sz w:val="24"/>
        </w:rPr>
        <w:t>Changes</w:t>
      </w:r>
      <w:r>
        <w:rPr>
          <w:spacing w:val="1"/>
          <w:sz w:val="24"/>
        </w:rPr>
        <w:t> </w:t>
      </w:r>
      <w:r>
        <w:rPr>
          <w:sz w:val="24"/>
        </w:rPr>
        <w:t>and Amendments…</w:t>
        <w:tab/>
        <w:t>18</w:t>
      </w:r>
    </w:p>
    <w:p>
      <w:pPr>
        <w:pStyle w:val="ListParagraph"/>
        <w:numPr>
          <w:ilvl w:val="1"/>
          <w:numId w:val="16"/>
        </w:numPr>
        <w:tabs>
          <w:tab w:pos="1396" w:val="left" w:leader="none"/>
          <w:tab w:pos="1397" w:val="left" w:leader="none"/>
          <w:tab w:pos="10851" w:val="right" w:leader="dot"/>
        </w:tabs>
        <w:spacing w:line="240" w:lineRule="auto" w:before="276" w:after="0"/>
        <w:ind w:left="1396" w:right="0" w:hanging="864"/>
        <w:jc w:val="left"/>
        <w:rPr>
          <w:sz w:val="24"/>
        </w:rPr>
      </w:pPr>
      <w:r>
        <w:rPr>
          <w:sz w:val="24"/>
        </w:rPr>
        <w:t>Reservations</w:t>
      </w:r>
      <w:r>
        <w:rPr>
          <w:spacing w:val="-1"/>
          <w:sz w:val="24"/>
        </w:rPr>
        <w:t> </w:t>
      </w:r>
      <w:r>
        <w:rPr>
          <w:sz w:val="24"/>
        </w:rPr>
        <w:t>of Authority</w:t>
        <w:tab/>
        <w:t>19</w:t>
      </w:r>
    </w:p>
    <w:p>
      <w:pPr>
        <w:pStyle w:val="ListParagraph"/>
        <w:numPr>
          <w:ilvl w:val="2"/>
          <w:numId w:val="16"/>
        </w:numPr>
        <w:tabs>
          <w:tab w:pos="2116" w:val="left" w:leader="none"/>
          <w:tab w:pos="2117" w:val="left" w:leader="none"/>
          <w:tab w:pos="10858" w:val="right" w:leader="dot"/>
        </w:tabs>
        <w:spacing w:line="240" w:lineRule="auto" w:before="276" w:after="0"/>
        <w:ind w:left="2116" w:right="0" w:hanging="720"/>
        <w:jc w:val="left"/>
        <w:rPr>
          <w:sz w:val="24"/>
        </w:rPr>
      </w:pPr>
      <w:r>
        <w:rPr>
          <w:sz w:val="24"/>
        </w:rPr>
        <w:t>Limitations, Reservations</w:t>
      </w:r>
      <w:r>
        <w:rPr>
          <w:spacing w:val="-2"/>
          <w:sz w:val="24"/>
        </w:rPr>
        <w:t> </w:t>
      </w:r>
      <w:r>
        <w:rPr>
          <w:sz w:val="24"/>
        </w:rPr>
        <w:t>and</w:t>
      </w:r>
      <w:r>
        <w:rPr>
          <w:spacing w:val="-1"/>
          <w:sz w:val="24"/>
        </w:rPr>
        <w:t> </w:t>
      </w:r>
      <w:r>
        <w:rPr>
          <w:sz w:val="24"/>
        </w:rPr>
        <w:t>Exceptions…</w:t>
        <w:tab/>
        <w:t>20</w:t>
      </w:r>
    </w:p>
    <w:p>
      <w:pPr>
        <w:pStyle w:val="ListParagraph"/>
        <w:numPr>
          <w:ilvl w:val="2"/>
          <w:numId w:val="16"/>
        </w:numPr>
        <w:tabs>
          <w:tab w:pos="2116" w:val="left" w:leader="none"/>
          <w:tab w:pos="2117" w:val="left" w:leader="none"/>
          <w:tab w:pos="10856" w:val="right" w:leader="dot"/>
        </w:tabs>
        <w:spacing w:line="240" w:lineRule="auto" w:before="276" w:after="0"/>
        <w:ind w:left="2116" w:right="0" w:hanging="720"/>
        <w:jc w:val="left"/>
        <w:rPr>
          <w:sz w:val="24"/>
        </w:rPr>
      </w:pPr>
      <w:r>
        <w:rPr>
          <w:sz w:val="24"/>
        </w:rPr>
        <w:t>Subsequent</w:t>
      </w:r>
      <w:r>
        <w:rPr>
          <w:spacing w:val="-1"/>
          <w:sz w:val="24"/>
        </w:rPr>
        <w:t> </w:t>
      </w:r>
      <w:r>
        <w:rPr>
          <w:sz w:val="24"/>
        </w:rPr>
        <w:t>Development</w:t>
      </w:r>
      <w:r>
        <w:rPr>
          <w:spacing w:val="2"/>
          <w:sz w:val="24"/>
        </w:rPr>
        <w:t> </w:t>
      </w:r>
      <w:r>
        <w:rPr>
          <w:sz w:val="24"/>
        </w:rPr>
        <w:t>Approvals…</w:t>
        <w:tab/>
        <w:t>21</w:t>
      </w:r>
    </w:p>
    <w:p>
      <w:pPr>
        <w:pStyle w:val="ListParagraph"/>
        <w:numPr>
          <w:ilvl w:val="2"/>
          <w:numId w:val="16"/>
        </w:numPr>
        <w:tabs>
          <w:tab w:pos="2116" w:val="left" w:leader="none"/>
          <w:tab w:pos="2117" w:val="left" w:leader="none"/>
          <w:tab w:pos="10870" w:val="right" w:leader="dot"/>
        </w:tabs>
        <w:spacing w:line="240" w:lineRule="auto" w:before="276" w:after="0"/>
        <w:ind w:left="2116" w:right="0" w:hanging="720"/>
        <w:jc w:val="left"/>
        <w:rPr>
          <w:sz w:val="24"/>
        </w:rPr>
      </w:pPr>
      <w:r>
        <w:rPr>
          <w:sz w:val="24"/>
        </w:rPr>
        <w:t>Modification or Suspension by State or</w:t>
      </w:r>
      <w:r>
        <w:rPr>
          <w:spacing w:val="-7"/>
          <w:sz w:val="24"/>
        </w:rPr>
        <w:t> </w:t>
      </w:r>
      <w:r>
        <w:rPr>
          <w:sz w:val="24"/>
        </w:rPr>
        <w:t>Federal</w:t>
      </w:r>
      <w:r>
        <w:rPr>
          <w:spacing w:val="2"/>
          <w:sz w:val="24"/>
        </w:rPr>
        <w:t> </w:t>
      </w:r>
      <w:r>
        <w:rPr>
          <w:sz w:val="24"/>
        </w:rPr>
        <w:t>Law…</w:t>
        <w:tab/>
        <w:t>22</w:t>
      </w:r>
    </w:p>
    <w:p>
      <w:pPr>
        <w:pStyle w:val="ListParagraph"/>
        <w:numPr>
          <w:ilvl w:val="2"/>
          <w:numId w:val="16"/>
        </w:numPr>
        <w:tabs>
          <w:tab w:pos="2116" w:val="left" w:leader="none"/>
          <w:tab w:pos="2117" w:val="left" w:leader="none"/>
          <w:tab w:pos="10897" w:val="right" w:leader="dot"/>
        </w:tabs>
        <w:spacing w:line="240" w:lineRule="auto" w:before="276" w:after="0"/>
        <w:ind w:left="2116" w:right="0" w:hanging="720"/>
        <w:jc w:val="left"/>
        <w:rPr>
          <w:sz w:val="24"/>
        </w:rPr>
      </w:pPr>
      <w:r>
        <w:rPr>
          <w:sz w:val="24"/>
        </w:rPr>
        <w:t>Intent…</w:t>
        <w:tab/>
        <w:t>22</w:t>
      </w:r>
    </w:p>
    <w:p>
      <w:pPr>
        <w:pStyle w:val="ListParagraph"/>
        <w:numPr>
          <w:ilvl w:val="1"/>
          <w:numId w:val="16"/>
        </w:numPr>
        <w:tabs>
          <w:tab w:pos="1396" w:val="left" w:leader="none"/>
          <w:tab w:pos="1397" w:val="left" w:leader="none"/>
          <w:tab w:pos="10870" w:val="right" w:leader="dot"/>
        </w:tabs>
        <w:spacing w:line="240" w:lineRule="auto" w:before="276" w:after="0"/>
        <w:ind w:left="1396" w:right="0" w:hanging="864"/>
        <w:jc w:val="left"/>
        <w:rPr>
          <w:sz w:val="24"/>
        </w:rPr>
      </w:pPr>
      <w:r>
        <w:rPr>
          <w:sz w:val="24"/>
        </w:rPr>
        <w:t>Public</w:t>
      </w:r>
      <w:r>
        <w:rPr>
          <w:spacing w:val="-1"/>
          <w:sz w:val="24"/>
        </w:rPr>
        <w:t> </w:t>
      </w:r>
      <w:r>
        <w:rPr>
          <w:sz w:val="24"/>
        </w:rPr>
        <w:t>Works…</w:t>
        <w:tab/>
        <w:t>22</w:t>
      </w:r>
    </w:p>
    <w:p>
      <w:pPr>
        <w:pStyle w:val="ListParagraph"/>
        <w:numPr>
          <w:ilvl w:val="1"/>
          <w:numId w:val="16"/>
        </w:numPr>
        <w:tabs>
          <w:tab w:pos="1396" w:val="left" w:leader="none"/>
          <w:tab w:pos="1397" w:val="left" w:leader="none"/>
          <w:tab w:pos="10875" w:val="right" w:leader="dot"/>
        </w:tabs>
        <w:spacing w:line="240" w:lineRule="auto" w:before="276" w:after="0"/>
        <w:ind w:left="1396" w:right="0" w:hanging="864"/>
        <w:jc w:val="left"/>
        <w:rPr>
          <w:sz w:val="24"/>
        </w:rPr>
      </w:pPr>
      <w:r>
        <w:rPr>
          <w:sz w:val="24"/>
        </w:rPr>
        <w:t>Provision of Real Property Interests</w:t>
      </w:r>
      <w:r>
        <w:rPr>
          <w:spacing w:val="-3"/>
          <w:sz w:val="24"/>
        </w:rPr>
        <w:t> </w:t>
      </w:r>
      <w:r>
        <w:rPr>
          <w:sz w:val="24"/>
        </w:rPr>
        <w:t>by</w:t>
      </w:r>
      <w:r>
        <w:rPr>
          <w:spacing w:val="-5"/>
          <w:sz w:val="24"/>
        </w:rPr>
        <w:t> </w:t>
      </w:r>
      <w:r>
        <w:rPr>
          <w:sz w:val="24"/>
        </w:rPr>
        <w:t>COUNTY</w:t>
        <w:tab/>
        <w:t>23</w:t>
      </w:r>
    </w:p>
    <w:p>
      <w:pPr>
        <w:pStyle w:val="ListParagraph"/>
        <w:numPr>
          <w:ilvl w:val="1"/>
          <w:numId w:val="16"/>
        </w:numPr>
        <w:tabs>
          <w:tab w:pos="1396" w:val="left" w:leader="none"/>
          <w:tab w:pos="1397" w:val="left" w:leader="none"/>
          <w:tab w:pos="10863" w:val="right" w:leader="dot"/>
        </w:tabs>
        <w:spacing w:line="240" w:lineRule="auto" w:before="276" w:after="0"/>
        <w:ind w:left="1396" w:right="0" w:hanging="864"/>
        <w:jc w:val="left"/>
        <w:rPr>
          <w:sz w:val="24"/>
        </w:rPr>
      </w:pPr>
      <w:r>
        <w:rPr>
          <w:sz w:val="24"/>
        </w:rPr>
        <w:t>Regulation </w:t>
      </w:r>
      <w:r>
        <w:rPr>
          <w:spacing w:val="2"/>
          <w:sz w:val="24"/>
        </w:rPr>
        <w:t>by </w:t>
      </w:r>
      <w:r>
        <w:rPr>
          <w:sz w:val="24"/>
        </w:rPr>
        <w:t>Other</w:t>
      </w:r>
      <w:r>
        <w:rPr>
          <w:spacing w:val="-8"/>
          <w:sz w:val="24"/>
        </w:rPr>
        <w:t> </w:t>
      </w:r>
      <w:r>
        <w:rPr>
          <w:sz w:val="24"/>
        </w:rPr>
        <w:t>Public Agencies…</w:t>
        <w:tab/>
        <w:t>23</w:t>
      </w:r>
    </w:p>
    <w:p>
      <w:pPr>
        <w:pStyle w:val="ListParagraph"/>
        <w:numPr>
          <w:ilvl w:val="1"/>
          <w:numId w:val="16"/>
        </w:numPr>
        <w:tabs>
          <w:tab w:pos="1372" w:val="left" w:leader="none"/>
          <w:tab w:pos="1373" w:val="left" w:leader="none"/>
          <w:tab w:pos="10880" w:val="right" w:leader="dot"/>
        </w:tabs>
        <w:spacing w:line="240" w:lineRule="auto" w:before="277" w:after="0"/>
        <w:ind w:left="1372" w:right="0" w:hanging="840"/>
        <w:jc w:val="left"/>
        <w:rPr>
          <w:sz w:val="24"/>
        </w:rPr>
      </w:pPr>
      <w:r>
        <w:rPr>
          <w:sz w:val="24"/>
        </w:rPr>
        <w:t>Tentative Tract</w:t>
      </w:r>
      <w:r>
        <w:rPr>
          <w:spacing w:val="1"/>
          <w:sz w:val="24"/>
        </w:rPr>
        <w:t> </w:t>
      </w:r>
      <w:r>
        <w:rPr>
          <w:sz w:val="24"/>
        </w:rPr>
        <w:t>Map</w:t>
      </w:r>
      <w:r>
        <w:rPr>
          <w:spacing w:val="-1"/>
          <w:sz w:val="24"/>
        </w:rPr>
        <w:t> </w:t>
      </w:r>
      <w:r>
        <w:rPr>
          <w:sz w:val="24"/>
        </w:rPr>
        <w:t>Extensions</w:t>
        <w:tab/>
        <w:t>24</w:t>
      </w:r>
    </w:p>
    <w:p>
      <w:pPr>
        <w:pStyle w:val="ListParagraph"/>
        <w:numPr>
          <w:ilvl w:val="1"/>
          <w:numId w:val="16"/>
        </w:numPr>
        <w:tabs>
          <w:tab w:pos="1396" w:val="left" w:leader="none"/>
          <w:tab w:pos="1397" w:val="left" w:leader="none"/>
          <w:tab w:pos="10844" w:val="right" w:leader="dot"/>
        </w:tabs>
        <w:spacing w:line="240" w:lineRule="auto" w:before="276" w:after="0"/>
        <w:ind w:left="1396" w:right="0" w:hanging="864"/>
        <w:jc w:val="left"/>
        <w:rPr>
          <w:sz w:val="24"/>
        </w:rPr>
      </w:pPr>
      <w:r>
        <w:rPr>
          <w:sz w:val="24"/>
        </w:rPr>
        <w:t>Vesting</w:t>
      </w:r>
      <w:r>
        <w:rPr>
          <w:spacing w:val="-4"/>
          <w:sz w:val="24"/>
        </w:rPr>
        <w:t> </w:t>
      </w:r>
      <w:r>
        <w:rPr>
          <w:sz w:val="24"/>
        </w:rPr>
        <w:t>Tentative Maps</w:t>
        <w:tab/>
        <w:t>24</w:t>
      </w:r>
    </w:p>
    <w:p>
      <w:pPr>
        <w:pStyle w:val="ListParagraph"/>
        <w:numPr>
          <w:ilvl w:val="0"/>
          <w:numId w:val="16"/>
        </w:numPr>
        <w:tabs>
          <w:tab w:pos="531" w:val="left" w:leader="none"/>
          <w:tab w:pos="532" w:val="left" w:leader="none"/>
          <w:tab w:pos="10846" w:val="right" w:leader="dot"/>
        </w:tabs>
        <w:spacing w:line="240" w:lineRule="auto" w:before="828" w:after="0"/>
        <w:ind w:left="532" w:right="0" w:hanging="432"/>
        <w:jc w:val="left"/>
        <w:rPr>
          <w:sz w:val="24"/>
        </w:rPr>
      </w:pPr>
      <w:r>
        <w:rPr>
          <w:sz w:val="24"/>
        </w:rPr>
        <w:t>PUBLIC</w:t>
      </w:r>
      <w:r>
        <w:rPr>
          <w:spacing w:val="-1"/>
          <w:sz w:val="24"/>
        </w:rPr>
        <w:t> </w:t>
      </w:r>
      <w:r>
        <w:rPr>
          <w:sz w:val="24"/>
        </w:rPr>
        <w:t>BENEFITS…</w:t>
        <w:tab/>
        <w:t>24</w:t>
      </w:r>
    </w:p>
    <w:p>
      <w:pPr>
        <w:spacing w:after="0" w:line="240" w:lineRule="auto"/>
        <w:jc w:val="left"/>
        <w:rPr>
          <w:sz w:val="24"/>
        </w:rPr>
        <w:sectPr>
          <w:pgSz w:w="12240" w:h="15840"/>
          <w:pgMar w:header="0" w:footer="970" w:top="1360" w:bottom="1160" w:left="620" w:right="600"/>
        </w:sectPr>
      </w:pPr>
    </w:p>
    <w:p>
      <w:pPr>
        <w:pStyle w:val="ListParagraph"/>
        <w:numPr>
          <w:ilvl w:val="1"/>
          <w:numId w:val="16"/>
        </w:numPr>
        <w:tabs>
          <w:tab w:pos="1396" w:val="left" w:leader="none"/>
          <w:tab w:pos="1397" w:val="left" w:leader="none"/>
          <w:tab w:pos="10897" w:val="right" w:leader="dot"/>
        </w:tabs>
        <w:spacing w:line="240" w:lineRule="auto" w:before="484" w:after="0"/>
        <w:ind w:left="1396" w:right="0" w:hanging="864"/>
        <w:jc w:val="left"/>
        <w:rPr>
          <w:sz w:val="24"/>
        </w:rPr>
      </w:pPr>
      <w:r>
        <w:rPr>
          <w:sz w:val="24"/>
        </w:rPr>
        <w:t>Intent…</w:t>
        <w:tab/>
        <w:t>25</w:t>
      </w:r>
    </w:p>
    <w:p>
      <w:pPr>
        <w:pStyle w:val="ListParagraph"/>
        <w:numPr>
          <w:ilvl w:val="1"/>
          <w:numId w:val="16"/>
        </w:numPr>
        <w:tabs>
          <w:tab w:pos="1396" w:val="left" w:leader="none"/>
          <w:tab w:pos="1397" w:val="left" w:leader="none"/>
          <w:tab w:pos="10870" w:val="right" w:leader="dot"/>
        </w:tabs>
        <w:spacing w:line="240" w:lineRule="auto" w:before="276" w:after="0"/>
        <w:ind w:left="1396" w:right="0" w:hanging="864"/>
        <w:jc w:val="left"/>
        <w:rPr>
          <w:sz w:val="24"/>
        </w:rPr>
      </w:pPr>
      <w:r>
        <w:rPr>
          <w:sz w:val="24"/>
        </w:rPr>
        <w:t>Public Benefits Commercial or</w:t>
      </w:r>
      <w:r>
        <w:rPr>
          <w:spacing w:val="-1"/>
          <w:sz w:val="24"/>
        </w:rPr>
        <w:t> </w:t>
      </w:r>
      <w:r>
        <w:rPr>
          <w:sz w:val="24"/>
        </w:rPr>
        <w:t>Industrial Projects</w:t>
        <w:tab/>
        <w:t>25</w:t>
      </w:r>
    </w:p>
    <w:p>
      <w:pPr>
        <w:pStyle w:val="ListParagraph"/>
        <w:numPr>
          <w:ilvl w:val="2"/>
          <w:numId w:val="16"/>
        </w:numPr>
        <w:tabs>
          <w:tab w:pos="2116" w:val="left" w:leader="none"/>
          <w:tab w:pos="2117" w:val="left" w:leader="none"/>
          <w:tab w:pos="10885" w:val="right" w:leader="dot"/>
        </w:tabs>
        <w:spacing w:line="240" w:lineRule="auto" w:before="276" w:after="0"/>
        <w:ind w:left="2116" w:right="0" w:hanging="720"/>
        <w:jc w:val="left"/>
        <w:rPr>
          <w:sz w:val="24"/>
        </w:rPr>
      </w:pPr>
      <w:r>
        <w:rPr>
          <w:sz w:val="24"/>
        </w:rPr>
        <w:t>Description of Significant Employment Site and/or Other</w:t>
      </w:r>
      <w:r>
        <w:rPr>
          <w:spacing w:val="-4"/>
          <w:sz w:val="24"/>
        </w:rPr>
        <w:t> </w:t>
      </w:r>
      <w:r>
        <w:rPr>
          <w:sz w:val="24"/>
        </w:rPr>
        <w:t>Significant</w:t>
      </w:r>
      <w:r>
        <w:rPr>
          <w:spacing w:val="1"/>
          <w:sz w:val="24"/>
        </w:rPr>
        <w:t> </w:t>
      </w:r>
      <w:r>
        <w:rPr>
          <w:sz w:val="24"/>
        </w:rPr>
        <w:t>Benefit</w:t>
        <w:tab/>
        <w:t>25</w:t>
      </w:r>
    </w:p>
    <w:p>
      <w:pPr>
        <w:pStyle w:val="ListParagraph"/>
        <w:numPr>
          <w:ilvl w:val="2"/>
          <w:numId w:val="16"/>
        </w:numPr>
        <w:tabs>
          <w:tab w:pos="2116" w:val="left" w:leader="none"/>
          <w:tab w:pos="2117" w:val="left" w:leader="none"/>
          <w:tab w:pos="10868" w:val="right" w:leader="dot"/>
        </w:tabs>
        <w:spacing w:line="240" w:lineRule="auto" w:before="276" w:after="0"/>
        <w:ind w:left="2116" w:right="0" w:hanging="720"/>
        <w:jc w:val="left"/>
        <w:rPr>
          <w:sz w:val="24"/>
        </w:rPr>
      </w:pPr>
      <w:r>
        <w:rPr>
          <w:sz w:val="24"/>
        </w:rPr>
        <w:t>Timeline for Construction of Major</w:t>
      </w:r>
      <w:r>
        <w:rPr>
          <w:spacing w:val="-5"/>
          <w:sz w:val="24"/>
        </w:rPr>
        <w:t> </w:t>
      </w:r>
      <w:r>
        <w:rPr>
          <w:sz w:val="24"/>
        </w:rPr>
        <w:t>Public</w:t>
      </w:r>
      <w:r>
        <w:rPr>
          <w:spacing w:val="1"/>
          <w:sz w:val="24"/>
        </w:rPr>
        <w:t> </w:t>
      </w:r>
      <w:r>
        <w:rPr>
          <w:sz w:val="24"/>
        </w:rPr>
        <w:t>Infrastructure</w:t>
        <w:tab/>
        <w:t>25</w:t>
      </w:r>
    </w:p>
    <w:p>
      <w:pPr>
        <w:pStyle w:val="ListParagraph"/>
        <w:numPr>
          <w:ilvl w:val="2"/>
          <w:numId w:val="16"/>
        </w:numPr>
        <w:tabs>
          <w:tab w:pos="2116" w:val="left" w:leader="none"/>
          <w:tab w:pos="2117" w:val="left" w:leader="none"/>
          <w:tab w:pos="10863" w:val="right" w:leader="dot"/>
        </w:tabs>
        <w:spacing w:line="240" w:lineRule="auto" w:before="276" w:after="0"/>
        <w:ind w:left="2116" w:right="0" w:hanging="720"/>
        <w:jc w:val="left"/>
        <w:rPr>
          <w:sz w:val="24"/>
        </w:rPr>
      </w:pPr>
      <w:r>
        <w:rPr>
          <w:sz w:val="24"/>
        </w:rPr>
        <w:t>Continuation of</w:t>
      </w:r>
      <w:r>
        <w:rPr>
          <w:spacing w:val="-2"/>
          <w:sz w:val="24"/>
        </w:rPr>
        <w:t> </w:t>
      </w:r>
      <w:r>
        <w:rPr>
          <w:sz w:val="24"/>
        </w:rPr>
        <w:t>Public</w:t>
      </w:r>
      <w:r>
        <w:rPr>
          <w:spacing w:val="-1"/>
          <w:sz w:val="24"/>
        </w:rPr>
        <w:t> </w:t>
      </w:r>
      <w:r>
        <w:rPr>
          <w:sz w:val="24"/>
        </w:rPr>
        <w:t>Benefits</w:t>
        <w:tab/>
        <w:t>25</w:t>
      </w:r>
    </w:p>
    <w:p>
      <w:pPr>
        <w:pStyle w:val="ListParagraph"/>
        <w:numPr>
          <w:ilvl w:val="0"/>
          <w:numId w:val="16"/>
        </w:numPr>
        <w:tabs>
          <w:tab w:pos="531" w:val="left" w:leader="none"/>
          <w:tab w:pos="532" w:val="left" w:leader="none"/>
          <w:tab w:pos="10849" w:val="right" w:leader="dot"/>
        </w:tabs>
        <w:spacing w:line="240" w:lineRule="auto" w:before="829" w:after="0"/>
        <w:ind w:left="532" w:right="0" w:hanging="432"/>
        <w:jc w:val="left"/>
        <w:rPr>
          <w:sz w:val="24"/>
        </w:rPr>
      </w:pPr>
      <w:r>
        <w:rPr>
          <w:sz w:val="24"/>
        </w:rPr>
        <w:t>FINANCING OF</w:t>
      </w:r>
      <w:r>
        <w:rPr>
          <w:spacing w:val="-4"/>
          <w:sz w:val="24"/>
        </w:rPr>
        <w:t> </w:t>
      </w:r>
      <w:r>
        <w:rPr>
          <w:sz w:val="24"/>
        </w:rPr>
        <w:t>PUBLIC</w:t>
      </w:r>
      <w:r>
        <w:rPr>
          <w:spacing w:val="2"/>
          <w:sz w:val="24"/>
        </w:rPr>
        <w:t> </w:t>
      </w:r>
      <w:r>
        <w:rPr>
          <w:sz w:val="24"/>
        </w:rPr>
        <w:t>IMPROVEMENTS…</w:t>
        <w:tab/>
        <w:t>26</w:t>
      </w:r>
    </w:p>
    <w:p>
      <w:pPr>
        <w:pStyle w:val="ListParagraph"/>
        <w:numPr>
          <w:ilvl w:val="0"/>
          <w:numId w:val="16"/>
        </w:numPr>
        <w:tabs>
          <w:tab w:pos="531" w:val="left" w:leader="none"/>
          <w:tab w:pos="532" w:val="left" w:leader="none"/>
          <w:tab w:pos="10873" w:val="right" w:leader="dot"/>
        </w:tabs>
        <w:spacing w:line="240" w:lineRule="auto" w:before="828" w:after="0"/>
        <w:ind w:left="532" w:right="0" w:hanging="432"/>
        <w:jc w:val="left"/>
        <w:rPr>
          <w:sz w:val="24"/>
        </w:rPr>
      </w:pPr>
      <w:r>
        <w:rPr>
          <w:sz w:val="24"/>
        </w:rPr>
        <w:t>REVIEW</w:t>
      </w:r>
      <w:r>
        <w:rPr>
          <w:spacing w:val="-1"/>
          <w:sz w:val="24"/>
        </w:rPr>
        <w:t> </w:t>
      </w:r>
      <w:r>
        <w:rPr>
          <w:sz w:val="24"/>
        </w:rPr>
        <w:t>FOR COMPLIANCE…</w:t>
        <w:tab/>
        <w:t>27</w:t>
      </w:r>
    </w:p>
    <w:p>
      <w:pPr>
        <w:pStyle w:val="ListParagraph"/>
        <w:numPr>
          <w:ilvl w:val="1"/>
          <w:numId w:val="16"/>
        </w:numPr>
        <w:tabs>
          <w:tab w:pos="1396" w:val="left" w:leader="none"/>
          <w:tab w:pos="1397" w:val="left" w:leader="none"/>
          <w:tab w:pos="10877" w:val="right" w:leader="dot"/>
        </w:tabs>
        <w:spacing w:line="240" w:lineRule="auto" w:before="828" w:after="0"/>
        <w:ind w:left="1396" w:right="0" w:hanging="864"/>
        <w:jc w:val="left"/>
        <w:rPr>
          <w:sz w:val="24"/>
        </w:rPr>
      </w:pPr>
      <w:r>
        <w:rPr>
          <w:sz w:val="24"/>
        </w:rPr>
        <w:t>Annual</w:t>
      </w:r>
      <w:r>
        <w:rPr>
          <w:spacing w:val="-1"/>
          <w:sz w:val="24"/>
        </w:rPr>
        <w:t> </w:t>
      </w:r>
      <w:r>
        <w:rPr>
          <w:sz w:val="24"/>
        </w:rPr>
        <w:t>Review</w:t>
        <w:tab/>
        <w:t>27</w:t>
      </w:r>
    </w:p>
    <w:p>
      <w:pPr>
        <w:pStyle w:val="ListParagraph"/>
        <w:numPr>
          <w:ilvl w:val="1"/>
          <w:numId w:val="16"/>
        </w:numPr>
        <w:tabs>
          <w:tab w:pos="1396" w:val="left" w:leader="none"/>
          <w:tab w:pos="1397" w:val="left" w:leader="none"/>
          <w:tab w:pos="10877" w:val="right" w:leader="dot"/>
        </w:tabs>
        <w:spacing w:line="240" w:lineRule="auto" w:before="276" w:after="0"/>
        <w:ind w:left="1396" w:right="0" w:hanging="864"/>
        <w:jc w:val="left"/>
        <w:rPr>
          <w:sz w:val="24"/>
        </w:rPr>
      </w:pPr>
      <w:r>
        <w:rPr>
          <w:sz w:val="24"/>
        </w:rPr>
        <w:t>Special</w:t>
      </w:r>
      <w:r>
        <w:rPr>
          <w:spacing w:val="-1"/>
          <w:sz w:val="24"/>
        </w:rPr>
        <w:t> </w:t>
      </w:r>
      <w:r>
        <w:rPr>
          <w:sz w:val="24"/>
        </w:rPr>
        <w:t>Review…</w:t>
        <w:tab/>
        <w:t>28</w:t>
      </w:r>
    </w:p>
    <w:p>
      <w:pPr>
        <w:pStyle w:val="ListParagraph"/>
        <w:numPr>
          <w:ilvl w:val="1"/>
          <w:numId w:val="16"/>
        </w:numPr>
        <w:tabs>
          <w:tab w:pos="1396" w:val="left" w:leader="none"/>
          <w:tab w:pos="1397" w:val="left" w:leader="none"/>
          <w:tab w:pos="10889" w:val="right" w:leader="dot"/>
        </w:tabs>
        <w:spacing w:line="240" w:lineRule="auto" w:before="276" w:after="0"/>
        <w:ind w:left="1396" w:right="0" w:hanging="864"/>
        <w:jc w:val="left"/>
        <w:rPr>
          <w:sz w:val="24"/>
        </w:rPr>
      </w:pPr>
      <w:r>
        <w:rPr>
          <w:sz w:val="24"/>
        </w:rPr>
        <w:t>Procedure</w:t>
        <w:tab/>
        <w:t>28</w:t>
      </w:r>
    </w:p>
    <w:p>
      <w:pPr>
        <w:pStyle w:val="ListParagraph"/>
        <w:numPr>
          <w:ilvl w:val="1"/>
          <w:numId w:val="16"/>
        </w:numPr>
        <w:tabs>
          <w:tab w:pos="1396" w:val="left" w:leader="none"/>
          <w:tab w:pos="1397" w:val="left" w:leader="none"/>
          <w:tab w:pos="10844" w:val="right" w:leader="dot"/>
        </w:tabs>
        <w:spacing w:line="240" w:lineRule="auto" w:before="276" w:after="0"/>
        <w:ind w:left="1396" w:right="0" w:hanging="864"/>
        <w:jc w:val="left"/>
        <w:rPr>
          <w:sz w:val="24"/>
        </w:rPr>
      </w:pPr>
      <w:r>
        <w:rPr>
          <w:sz w:val="24"/>
        </w:rPr>
        <w:t>Proceedings Upon Modification</w:t>
      </w:r>
      <w:r>
        <w:rPr>
          <w:spacing w:val="-1"/>
          <w:sz w:val="24"/>
        </w:rPr>
        <w:t> </w:t>
      </w:r>
      <w:r>
        <w:rPr>
          <w:sz w:val="24"/>
        </w:rPr>
        <w:t>or Termination</w:t>
        <w:tab/>
        <w:t>29</w:t>
      </w:r>
    </w:p>
    <w:p>
      <w:pPr>
        <w:pStyle w:val="ListParagraph"/>
        <w:numPr>
          <w:ilvl w:val="1"/>
          <w:numId w:val="16"/>
        </w:numPr>
        <w:tabs>
          <w:tab w:pos="1396" w:val="left" w:leader="none"/>
          <w:tab w:pos="1397" w:val="left" w:leader="none"/>
          <w:tab w:pos="10870" w:val="right" w:leader="dot"/>
        </w:tabs>
        <w:spacing w:line="240" w:lineRule="auto" w:before="276" w:after="0"/>
        <w:ind w:left="1396" w:right="0" w:hanging="864"/>
        <w:jc w:val="left"/>
        <w:rPr>
          <w:sz w:val="24"/>
        </w:rPr>
      </w:pPr>
      <w:r>
        <w:rPr>
          <w:sz w:val="24"/>
        </w:rPr>
        <w:t>Hearing on Modification</w:t>
      </w:r>
      <w:r>
        <w:rPr>
          <w:spacing w:val="-4"/>
          <w:sz w:val="24"/>
        </w:rPr>
        <w:t> </w:t>
      </w:r>
      <w:r>
        <w:rPr>
          <w:sz w:val="24"/>
        </w:rPr>
        <w:t>or</w:t>
      </w:r>
      <w:r>
        <w:rPr>
          <w:spacing w:val="-1"/>
          <w:sz w:val="24"/>
        </w:rPr>
        <w:t> </w:t>
      </w:r>
      <w:r>
        <w:rPr>
          <w:sz w:val="24"/>
        </w:rPr>
        <w:t>Termination</w:t>
        <w:tab/>
        <w:t>29</w:t>
      </w:r>
    </w:p>
    <w:p>
      <w:pPr>
        <w:pStyle w:val="ListParagraph"/>
        <w:numPr>
          <w:ilvl w:val="1"/>
          <w:numId w:val="16"/>
        </w:numPr>
        <w:tabs>
          <w:tab w:pos="1396" w:val="left" w:leader="none"/>
          <w:tab w:pos="1397" w:val="left" w:leader="none"/>
          <w:tab w:pos="10897" w:val="right" w:leader="dot"/>
        </w:tabs>
        <w:spacing w:line="240" w:lineRule="auto" w:before="276" w:after="0"/>
        <w:ind w:left="1396" w:right="0" w:hanging="864"/>
        <w:jc w:val="left"/>
        <w:rPr>
          <w:sz w:val="24"/>
        </w:rPr>
      </w:pPr>
      <w:r>
        <w:rPr>
          <w:sz w:val="24"/>
        </w:rPr>
        <w:t>Certificate of</w:t>
      </w:r>
      <w:r>
        <w:rPr>
          <w:spacing w:val="-1"/>
          <w:sz w:val="24"/>
        </w:rPr>
        <w:t> </w:t>
      </w:r>
      <w:r>
        <w:rPr>
          <w:sz w:val="24"/>
        </w:rPr>
        <w:t>Agreement</w:t>
      </w:r>
      <w:r>
        <w:rPr>
          <w:spacing w:val="2"/>
          <w:sz w:val="24"/>
        </w:rPr>
        <w:t> </w:t>
      </w:r>
      <w:r>
        <w:rPr>
          <w:sz w:val="24"/>
        </w:rPr>
        <w:t>Compliance</w:t>
        <w:tab/>
        <w:t>30</w:t>
      </w:r>
    </w:p>
    <w:p>
      <w:pPr>
        <w:pStyle w:val="ListParagraph"/>
        <w:numPr>
          <w:ilvl w:val="0"/>
          <w:numId w:val="16"/>
        </w:numPr>
        <w:tabs>
          <w:tab w:pos="531" w:val="left" w:leader="none"/>
          <w:tab w:pos="532" w:val="left" w:leader="none"/>
          <w:tab w:pos="10899" w:val="right" w:leader="dot"/>
        </w:tabs>
        <w:spacing w:line="240" w:lineRule="auto" w:before="828" w:after="0"/>
        <w:ind w:left="532" w:right="0" w:hanging="432"/>
        <w:jc w:val="left"/>
        <w:rPr>
          <w:sz w:val="24"/>
        </w:rPr>
      </w:pPr>
      <w:r>
        <w:rPr>
          <w:sz w:val="24"/>
        </w:rPr>
        <w:t>INCORPORATION</w:t>
      </w:r>
      <w:r>
        <w:rPr>
          <w:spacing w:val="-2"/>
          <w:sz w:val="24"/>
        </w:rPr>
        <w:t> </w:t>
      </w:r>
      <w:r>
        <w:rPr>
          <w:sz w:val="24"/>
        </w:rPr>
        <w:t>AND</w:t>
      </w:r>
      <w:r>
        <w:rPr>
          <w:spacing w:val="-1"/>
          <w:sz w:val="24"/>
        </w:rPr>
        <w:t> </w:t>
      </w:r>
      <w:r>
        <w:rPr>
          <w:sz w:val="24"/>
        </w:rPr>
        <w:t>ANNEXATION</w:t>
        <w:tab/>
        <w:t>31</w:t>
      </w:r>
    </w:p>
    <w:p>
      <w:pPr>
        <w:pStyle w:val="ListParagraph"/>
        <w:numPr>
          <w:ilvl w:val="1"/>
          <w:numId w:val="16"/>
        </w:numPr>
        <w:tabs>
          <w:tab w:pos="1396" w:val="left" w:leader="none"/>
          <w:tab w:pos="1397" w:val="left" w:leader="none"/>
          <w:tab w:pos="10897" w:val="right" w:leader="dot"/>
        </w:tabs>
        <w:spacing w:line="240" w:lineRule="auto" w:before="829" w:after="0"/>
        <w:ind w:left="1396" w:right="0" w:hanging="864"/>
        <w:jc w:val="left"/>
        <w:rPr>
          <w:sz w:val="24"/>
        </w:rPr>
      </w:pPr>
      <w:r>
        <w:rPr>
          <w:sz w:val="24"/>
        </w:rPr>
        <w:t>Intent…</w:t>
        <w:tab/>
        <w:t>31</w:t>
      </w:r>
    </w:p>
    <w:p>
      <w:pPr>
        <w:pStyle w:val="ListParagraph"/>
        <w:numPr>
          <w:ilvl w:val="1"/>
          <w:numId w:val="16"/>
        </w:numPr>
        <w:tabs>
          <w:tab w:pos="1396" w:val="left" w:leader="none"/>
          <w:tab w:pos="1397" w:val="left" w:leader="none"/>
          <w:tab w:pos="10863" w:val="right" w:leader="dot"/>
        </w:tabs>
        <w:spacing w:line="240" w:lineRule="auto" w:before="276" w:after="0"/>
        <w:ind w:left="1396" w:right="0" w:hanging="864"/>
        <w:jc w:val="left"/>
        <w:rPr>
          <w:sz w:val="24"/>
        </w:rPr>
      </w:pPr>
      <w:r>
        <w:rPr>
          <w:sz w:val="24"/>
        </w:rPr>
        <w:t>Incorporation…</w:t>
        <w:tab/>
        <w:t>31</w:t>
      </w:r>
    </w:p>
    <w:p>
      <w:pPr>
        <w:pStyle w:val="ListParagraph"/>
        <w:numPr>
          <w:ilvl w:val="1"/>
          <w:numId w:val="16"/>
        </w:numPr>
        <w:tabs>
          <w:tab w:pos="1396" w:val="left" w:leader="none"/>
          <w:tab w:pos="1397" w:val="left" w:leader="none"/>
          <w:tab w:pos="10858" w:val="right" w:leader="dot"/>
        </w:tabs>
        <w:spacing w:line="240" w:lineRule="auto" w:before="276" w:after="0"/>
        <w:ind w:left="1396" w:right="0" w:hanging="864"/>
        <w:jc w:val="left"/>
        <w:rPr>
          <w:sz w:val="24"/>
        </w:rPr>
      </w:pPr>
      <w:r>
        <w:rPr>
          <w:sz w:val="24"/>
        </w:rPr>
        <w:t>Annexation…</w:t>
        <w:tab/>
        <w:t>31</w:t>
      </w:r>
    </w:p>
    <w:p>
      <w:pPr>
        <w:spacing w:after="0" w:line="240" w:lineRule="auto"/>
        <w:jc w:val="left"/>
        <w:rPr>
          <w:sz w:val="24"/>
        </w:rPr>
        <w:sectPr>
          <w:pgSz w:w="12240" w:h="15840"/>
          <w:pgMar w:header="0" w:footer="970" w:top="1500" w:bottom="1160" w:left="620" w:right="600"/>
        </w:sectPr>
      </w:pPr>
    </w:p>
    <w:p>
      <w:pPr>
        <w:pStyle w:val="ListParagraph"/>
        <w:numPr>
          <w:ilvl w:val="0"/>
          <w:numId w:val="16"/>
        </w:numPr>
        <w:tabs>
          <w:tab w:pos="531" w:val="left" w:leader="none"/>
          <w:tab w:pos="532" w:val="left" w:leader="none"/>
          <w:tab w:pos="10606" w:val="left" w:leader="dot"/>
        </w:tabs>
        <w:spacing w:line="240" w:lineRule="auto" w:before="72" w:after="0"/>
        <w:ind w:left="532" w:right="0" w:hanging="432"/>
        <w:jc w:val="left"/>
        <w:rPr>
          <w:sz w:val="24"/>
        </w:rPr>
      </w:pPr>
      <w:r>
        <w:rPr>
          <w:sz w:val="24"/>
        </w:rPr>
        <w:t>DEFAULT</w:t>
      </w:r>
      <w:r>
        <w:rPr>
          <w:spacing w:val="-2"/>
          <w:sz w:val="24"/>
        </w:rPr>
        <w:t> </w:t>
      </w:r>
      <w:r>
        <w:rPr>
          <w:sz w:val="24"/>
        </w:rPr>
        <w:t>AND</w:t>
      </w:r>
      <w:r>
        <w:rPr>
          <w:spacing w:val="-4"/>
          <w:sz w:val="24"/>
        </w:rPr>
        <w:t> </w:t>
      </w:r>
      <w:r>
        <w:rPr>
          <w:sz w:val="24"/>
        </w:rPr>
        <w:t>REMEDIES…</w:t>
        <w:tab/>
        <w:t>31</w:t>
      </w:r>
    </w:p>
    <w:p>
      <w:pPr>
        <w:pStyle w:val="ListParagraph"/>
        <w:numPr>
          <w:ilvl w:val="1"/>
          <w:numId w:val="16"/>
        </w:numPr>
        <w:tabs>
          <w:tab w:pos="1396" w:val="left" w:leader="none"/>
          <w:tab w:pos="1397" w:val="left" w:leader="none"/>
          <w:tab w:pos="10611" w:val="left" w:leader="dot"/>
        </w:tabs>
        <w:spacing w:line="240" w:lineRule="auto" w:before="828" w:after="0"/>
        <w:ind w:left="100" w:right="0" w:firstLine="432"/>
        <w:jc w:val="left"/>
        <w:rPr>
          <w:sz w:val="24"/>
        </w:rPr>
      </w:pPr>
      <w:r>
        <w:rPr>
          <w:sz w:val="24"/>
        </w:rPr>
        <w:t>Remedies</w:t>
      </w:r>
      <w:r>
        <w:rPr>
          <w:spacing w:val="-3"/>
          <w:sz w:val="24"/>
        </w:rPr>
        <w:t> </w:t>
      </w:r>
      <w:r>
        <w:rPr>
          <w:sz w:val="24"/>
        </w:rPr>
        <w:t>in</w:t>
      </w:r>
      <w:r>
        <w:rPr>
          <w:spacing w:val="-1"/>
          <w:sz w:val="24"/>
        </w:rPr>
        <w:t> </w:t>
      </w:r>
      <w:r>
        <w:rPr>
          <w:sz w:val="24"/>
        </w:rPr>
        <w:t>General…</w:t>
        <w:tab/>
        <w:t>31</w:t>
      </w:r>
    </w:p>
    <w:p>
      <w:pPr>
        <w:pStyle w:val="ListParagraph"/>
        <w:numPr>
          <w:ilvl w:val="1"/>
          <w:numId w:val="16"/>
        </w:numPr>
        <w:tabs>
          <w:tab w:pos="1397" w:val="left" w:leader="none"/>
          <w:tab w:pos="10628" w:val="left" w:leader="dot"/>
        </w:tabs>
        <w:spacing w:line="480" w:lineRule="auto" w:before="276" w:after="0"/>
        <w:ind w:left="100" w:right="149" w:firstLine="432"/>
        <w:jc w:val="left"/>
        <w:rPr>
          <w:sz w:val="24"/>
        </w:rPr>
      </w:pPr>
      <w:r>
        <w:rPr>
          <w:sz w:val="24"/>
        </w:rPr>
        <w:t>Specific                                                                                                                             Performance</w:t>
        <w:tab/>
        <w:t>32</w:t>
      </w:r>
    </w:p>
    <w:p>
      <w:pPr>
        <w:pStyle w:val="ListParagraph"/>
        <w:numPr>
          <w:ilvl w:val="1"/>
          <w:numId w:val="16"/>
        </w:numPr>
        <w:tabs>
          <w:tab w:pos="1396" w:val="left" w:leader="none"/>
          <w:tab w:pos="1397" w:val="left" w:leader="none"/>
          <w:tab w:pos="10642" w:val="left" w:leader="dot"/>
        </w:tabs>
        <w:spacing w:line="240" w:lineRule="auto" w:before="0" w:after="0"/>
        <w:ind w:left="100" w:right="0" w:firstLine="432"/>
        <w:jc w:val="left"/>
        <w:rPr>
          <w:sz w:val="24"/>
        </w:rPr>
      </w:pPr>
      <w:r>
        <w:rPr>
          <w:sz w:val="24"/>
        </w:rPr>
        <w:t>General</w:t>
      </w:r>
      <w:r>
        <w:rPr>
          <w:spacing w:val="-3"/>
          <w:sz w:val="24"/>
        </w:rPr>
        <w:t> </w:t>
      </w:r>
      <w:r>
        <w:rPr>
          <w:sz w:val="24"/>
        </w:rPr>
        <w:t>Release</w:t>
        <w:tab/>
        <w:t>33</w:t>
      </w:r>
    </w:p>
    <w:p>
      <w:pPr>
        <w:pStyle w:val="ListParagraph"/>
        <w:numPr>
          <w:ilvl w:val="1"/>
          <w:numId w:val="16"/>
        </w:numPr>
        <w:tabs>
          <w:tab w:pos="1396" w:val="left" w:leader="none"/>
          <w:tab w:pos="1397" w:val="left" w:leader="none"/>
        </w:tabs>
        <w:spacing w:line="240" w:lineRule="auto" w:before="276" w:after="0"/>
        <w:ind w:left="100" w:right="0" w:firstLine="432"/>
        <w:jc w:val="left"/>
        <w:rPr>
          <w:sz w:val="24"/>
        </w:rPr>
      </w:pPr>
      <w:r>
        <w:rPr>
          <w:sz w:val="24"/>
        </w:rPr>
        <w:t>Termination or Modification of Agreement for</w:t>
      </w:r>
      <w:r>
        <w:rPr>
          <w:spacing w:val="-3"/>
          <w:sz w:val="24"/>
        </w:rPr>
        <w:t> </w:t>
      </w:r>
      <w:r>
        <w:rPr>
          <w:sz w:val="24"/>
        </w:rPr>
        <w:t>Default</w:t>
      </w:r>
    </w:p>
    <w:p>
      <w:pPr>
        <w:pStyle w:val="BodyText"/>
        <w:tabs>
          <w:tab w:pos="10637" w:val="left" w:leader="dot"/>
        </w:tabs>
        <w:spacing w:before="277"/>
        <w:ind w:left="1456"/>
      </w:pPr>
      <w:r>
        <w:rPr/>
        <w:t>of</w:t>
      </w:r>
      <w:r>
        <w:rPr>
          <w:spacing w:val="-1"/>
        </w:rPr>
        <w:t> </w:t>
      </w:r>
      <w:r>
        <w:rPr/>
        <w:t>OWNER</w:t>
        <w:tab/>
        <w:t>33</w:t>
      </w:r>
    </w:p>
    <w:p>
      <w:pPr>
        <w:pStyle w:val="ListParagraph"/>
        <w:numPr>
          <w:ilvl w:val="1"/>
          <w:numId w:val="16"/>
        </w:numPr>
        <w:tabs>
          <w:tab w:pos="1396" w:val="left" w:leader="none"/>
          <w:tab w:pos="1397" w:val="left" w:leader="none"/>
          <w:tab w:pos="10609" w:val="left" w:leader="dot"/>
        </w:tabs>
        <w:spacing w:line="240" w:lineRule="auto" w:before="276" w:after="0"/>
        <w:ind w:left="100" w:right="0" w:firstLine="432"/>
        <w:jc w:val="left"/>
        <w:rPr>
          <w:sz w:val="24"/>
        </w:rPr>
      </w:pPr>
      <w:r>
        <w:rPr>
          <w:sz w:val="24"/>
        </w:rPr>
        <w:t>Termination of Agreement for Default</w:t>
      </w:r>
      <w:r>
        <w:rPr>
          <w:spacing w:val="-7"/>
          <w:sz w:val="24"/>
        </w:rPr>
        <w:t> </w:t>
      </w:r>
      <w:r>
        <w:rPr>
          <w:sz w:val="24"/>
        </w:rPr>
        <w:t>of</w:t>
      </w:r>
      <w:r>
        <w:rPr>
          <w:spacing w:val="-1"/>
          <w:sz w:val="24"/>
        </w:rPr>
        <w:t> </w:t>
      </w:r>
      <w:r>
        <w:rPr>
          <w:sz w:val="24"/>
        </w:rPr>
        <w:t>COUNTY…</w:t>
        <w:tab/>
        <w:t>34</w:t>
      </w:r>
    </w:p>
    <w:p>
      <w:pPr>
        <w:pStyle w:val="ListParagraph"/>
        <w:numPr>
          <w:ilvl w:val="1"/>
          <w:numId w:val="16"/>
        </w:numPr>
        <w:tabs>
          <w:tab w:pos="1396" w:val="left" w:leader="none"/>
          <w:tab w:pos="1397" w:val="left" w:leader="none"/>
          <w:tab w:pos="10604" w:val="left" w:leader="dot"/>
        </w:tabs>
        <w:spacing w:line="240" w:lineRule="auto" w:before="276" w:after="0"/>
        <w:ind w:left="100" w:right="0" w:firstLine="432"/>
        <w:jc w:val="left"/>
        <w:rPr>
          <w:sz w:val="24"/>
        </w:rPr>
      </w:pPr>
      <w:r>
        <w:rPr>
          <w:sz w:val="24"/>
        </w:rPr>
        <w:t>Attorney’s</w:t>
      </w:r>
      <w:r>
        <w:rPr>
          <w:spacing w:val="-5"/>
          <w:sz w:val="24"/>
        </w:rPr>
        <w:t> </w:t>
      </w:r>
      <w:r>
        <w:rPr>
          <w:sz w:val="24"/>
        </w:rPr>
        <w:t>Fees</w:t>
        <w:tab/>
        <w:t>34</w:t>
      </w:r>
    </w:p>
    <w:p>
      <w:pPr>
        <w:pStyle w:val="ListParagraph"/>
        <w:numPr>
          <w:ilvl w:val="0"/>
          <w:numId w:val="16"/>
        </w:numPr>
        <w:tabs>
          <w:tab w:pos="531" w:val="left" w:leader="none"/>
          <w:tab w:pos="532" w:val="left" w:leader="none"/>
          <w:tab w:pos="10628" w:val="left" w:leader="dot"/>
        </w:tabs>
        <w:spacing w:line="240" w:lineRule="auto" w:before="828" w:after="0"/>
        <w:ind w:left="532" w:right="0" w:hanging="432"/>
        <w:jc w:val="left"/>
        <w:rPr>
          <w:sz w:val="24"/>
        </w:rPr>
      </w:pPr>
      <w:r>
        <w:rPr>
          <w:sz w:val="24"/>
        </w:rPr>
        <w:t>THIRD</w:t>
      </w:r>
      <w:r>
        <w:rPr>
          <w:spacing w:val="-5"/>
          <w:sz w:val="24"/>
        </w:rPr>
        <w:t> </w:t>
      </w:r>
      <w:r>
        <w:rPr>
          <w:sz w:val="24"/>
        </w:rPr>
        <w:t>PARTY</w:t>
      </w:r>
      <w:r>
        <w:rPr>
          <w:spacing w:val="-2"/>
          <w:sz w:val="24"/>
        </w:rPr>
        <w:t> </w:t>
      </w:r>
      <w:r>
        <w:rPr>
          <w:sz w:val="24"/>
        </w:rPr>
        <w:t>LITIGATION</w:t>
        <w:tab/>
        <w:t>35</w:t>
      </w:r>
    </w:p>
    <w:p>
      <w:pPr>
        <w:pStyle w:val="ListParagraph"/>
        <w:numPr>
          <w:ilvl w:val="1"/>
          <w:numId w:val="16"/>
        </w:numPr>
        <w:tabs>
          <w:tab w:pos="1396" w:val="left" w:leader="none"/>
          <w:tab w:pos="1397" w:val="left" w:leader="none"/>
          <w:tab w:pos="10611" w:val="left" w:leader="dot"/>
        </w:tabs>
        <w:spacing w:line="240" w:lineRule="auto" w:before="828" w:after="0"/>
        <w:ind w:left="1396" w:right="0" w:hanging="864"/>
        <w:jc w:val="left"/>
        <w:rPr>
          <w:sz w:val="24"/>
        </w:rPr>
      </w:pPr>
      <w:r>
        <w:rPr>
          <w:sz w:val="24"/>
        </w:rPr>
        <w:t>General</w:t>
      </w:r>
      <w:r>
        <w:rPr>
          <w:spacing w:val="-3"/>
          <w:sz w:val="24"/>
        </w:rPr>
        <w:t> </w:t>
      </w:r>
      <w:r>
        <w:rPr>
          <w:sz w:val="24"/>
        </w:rPr>
        <w:t>Plan</w:t>
      </w:r>
      <w:r>
        <w:rPr>
          <w:spacing w:val="-1"/>
          <w:sz w:val="24"/>
        </w:rPr>
        <w:t> </w:t>
      </w:r>
      <w:r>
        <w:rPr>
          <w:sz w:val="24"/>
        </w:rPr>
        <w:t>Litigation</w:t>
        <w:tab/>
        <w:t>35</w:t>
      </w:r>
    </w:p>
    <w:p>
      <w:pPr>
        <w:pStyle w:val="ListParagraph"/>
        <w:numPr>
          <w:ilvl w:val="1"/>
          <w:numId w:val="16"/>
        </w:numPr>
        <w:tabs>
          <w:tab w:pos="1396" w:val="left" w:leader="none"/>
          <w:tab w:pos="1397" w:val="left" w:leader="none"/>
          <w:tab w:pos="10609" w:val="left" w:leader="dot"/>
        </w:tabs>
        <w:spacing w:line="240" w:lineRule="auto" w:before="276" w:after="0"/>
        <w:ind w:left="1396" w:right="0" w:hanging="864"/>
        <w:jc w:val="left"/>
        <w:rPr>
          <w:sz w:val="24"/>
        </w:rPr>
      </w:pPr>
      <w:r>
        <w:rPr>
          <w:sz w:val="24"/>
        </w:rPr>
        <w:t>Third Party Litigation</w:t>
      </w:r>
      <w:r>
        <w:rPr>
          <w:spacing w:val="-7"/>
          <w:sz w:val="24"/>
        </w:rPr>
        <w:t> </w:t>
      </w:r>
      <w:r>
        <w:rPr>
          <w:sz w:val="24"/>
        </w:rPr>
        <w:t>Concerning</w:t>
      </w:r>
      <w:r>
        <w:rPr>
          <w:spacing w:val="-4"/>
          <w:sz w:val="24"/>
        </w:rPr>
        <w:t> </w:t>
      </w:r>
      <w:r>
        <w:rPr>
          <w:sz w:val="24"/>
        </w:rPr>
        <w:t>Agreement…</w:t>
        <w:tab/>
        <w:t>35</w:t>
      </w:r>
    </w:p>
    <w:p>
      <w:pPr>
        <w:pStyle w:val="ListParagraph"/>
        <w:numPr>
          <w:ilvl w:val="1"/>
          <w:numId w:val="16"/>
        </w:numPr>
        <w:tabs>
          <w:tab w:pos="1396" w:val="left" w:leader="none"/>
          <w:tab w:pos="1397" w:val="left" w:leader="none"/>
          <w:tab w:pos="10604" w:val="left" w:leader="dot"/>
        </w:tabs>
        <w:spacing w:line="240" w:lineRule="auto" w:before="276" w:after="0"/>
        <w:ind w:left="1396" w:right="0" w:hanging="864"/>
        <w:jc w:val="left"/>
        <w:rPr>
          <w:sz w:val="24"/>
        </w:rPr>
      </w:pPr>
      <w:r>
        <w:rPr>
          <w:sz w:val="24"/>
        </w:rPr>
        <w:t>Indemnity</w:t>
        <w:tab/>
        <w:t>36</w:t>
      </w:r>
    </w:p>
    <w:p>
      <w:pPr>
        <w:pStyle w:val="ListParagraph"/>
        <w:numPr>
          <w:ilvl w:val="1"/>
          <w:numId w:val="16"/>
        </w:numPr>
        <w:tabs>
          <w:tab w:pos="1396" w:val="left" w:leader="none"/>
          <w:tab w:pos="1397" w:val="left" w:leader="none"/>
          <w:tab w:pos="10645" w:val="left" w:leader="dot"/>
        </w:tabs>
        <w:spacing w:line="240" w:lineRule="auto" w:before="276" w:after="0"/>
        <w:ind w:left="1396" w:right="0" w:hanging="864"/>
        <w:jc w:val="left"/>
        <w:rPr>
          <w:sz w:val="24"/>
        </w:rPr>
      </w:pPr>
      <w:r>
        <w:rPr>
          <w:sz w:val="24"/>
        </w:rPr>
        <w:t>Environment</w:t>
      </w:r>
      <w:r>
        <w:rPr>
          <w:spacing w:val="-1"/>
          <w:sz w:val="24"/>
        </w:rPr>
        <w:t> </w:t>
      </w:r>
      <w:r>
        <w:rPr>
          <w:sz w:val="24"/>
        </w:rPr>
        <w:t>Assurances</w:t>
        <w:tab/>
        <w:t>36</w:t>
      </w:r>
    </w:p>
    <w:p>
      <w:pPr>
        <w:pStyle w:val="ListParagraph"/>
        <w:numPr>
          <w:ilvl w:val="1"/>
          <w:numId w:val="16"/>
        </w:numPr>
        <w:tabs>
          <w:tab w:pos="1396" w:val="left" w:leader="none"/>
          <w:tab w:pos="1397" w:val="left" w:leader="none"/>
          <w:tab w:pos="10630" w:val="left" w:leader="dot"/>
        </w:tabs>
        <w:spacing w:line="240" w:lineRule="auto" w:before="276" w:after="0"/>
        <w:ind w:left="1396" w:right="0" w:hanging="864"/>
        <w:jc w:val="left"/>
        <w:rPr>
          <w:sz w:val="24"/>
        </w:rPr>
      </w:pPr>
      <w:r>
        <w:rPr>
          <w:sz w:val="24"/>
        </w:rPr>
        <w:t>Reservation</w:t>
      </w:r>
      <w:r>
        <w:rPr>
          <w:spacing w:val="-2"/>
          <w:sz w:val="24"/>
        </w:rPr>
        <w:t> </w:t>
      </w:r>
      <w:r>
        <w:rPr>
          <w:sz w:val="24"/>
        </w:rPr>
        <w:t>of</w:t>
      </w:r>
      <w:r>
        <w:rPr>
          <w:spacing w:val="-3"/>
          <w:sz w:val="24"/>
        </w:rPr>
        <w:t> </w:t>
      </w:r>
      <w:r>
        <w:rPr>
          <w:sz w:val="24"/>
        </w:rPr>
        <w:t>Rights…</w:t>
        <w:tab/>
        <w:t>37</w:t>
      </w:r>
    </w:p>
    <w:p>
      <w:pPr>
        <w:pStyle w:val="ListParagraph"/>
        <w:numPr>
          <w:ilvl w:val="1"/>
          <w:numId w:val="16"/>
        </w:numPr>
        <w:tabs>
          <w:tab w:pos="1396" w:val="left" w:leader="none"/>
          <w:tab w:pos="1397" w:val="left" w:leader="none"/>
          <w:tab w:pos="10611" w:val="left" w:leader="dot"/>
        </w:tabs>
        <w:spacing w:line="240" w:lineRule="auto" w:before="276" w:after="0"/>
        <w:ind w:left="1396" w:right="0" w:hanging="864"/>
        <w:jc w:val="left"/>
        <w:rPr>
          <w:sz w:val="24"/>
        </w:rPr>
      </w:pPr>
      <w:r>
        <w:rPr>
          <w:sz w:val="24"/>
        </w:rPr>
        <w:t>Survival…</w:t>
        <w:tab/>
        <w:t>37</w:t>
      </w:r>
    </w:p>
    <w:p>
      <w:pPr>
        <w:pStyle w:val="ListParagraph"/>
        <w:numPr>
          <w:ilvl w:val="0"/>
          <w:numId w:val="16"/>
        </w:numPr>
        <w:tabs>
          <w:tab w:pos="460" w:val="left" w:leader="none"/>
          <w:tab w:pos="10661" w:val="left" w:leader="dot"/>
        </w:tabs>
        <w:spacing w:line="240" w:lineRule="auto" w:before="829" w:after="0"/>
        <w:ind w:left="460" w:right="0" w:hanging="360"/>
        <w:jc w:val="left"/>
        <w:rPr>
          <w:sz w:val="24"/>
        </w:rPr>
      </w:pPr>
      <w:r>
        <w:rPr>
          <w:sz w:val="24"/>
        </w:rPr>
        <w:t>MORTGAGEE</w:t>
      </w:r>
      <w:r>
        <w:rPr>
          <w:spacing w:val="-6"/>
          <w:sz w:val="24"/>
        </w:rPr>
        <w:t> </w:t>
      </w:r>
      <w:r>
        <w:rPr>
          <w:sz w:val="24"/>
        </w:rPr>
        <w:t>PROTECTION…</w:t>
        <w:tab/>
        <w:t>37</w:t>
      </w:r>
    </w:p>
    <w:p>
      <w:pPr>
        <w:pStyle w:val="ListParagraph"/>
        <w:numPr>
          <w:ilvl w:val="0"/>
          <w:numId w:val="16"/>
        </w:numPr>
        <w:tabs>
          <w:tab w:pos="460" w:val="left" w:leader="none"/>
          <w:tab w:pos="10654" w:val="left" w:leader="dot"/>
        </w:tabs>
        <w:spacing w:line="240" w:lineRule="auto" w:before="828" w:after="0"/>
        <w:ind w:left="460" w:right="0" w:hanging="360"/>
        <w:jc w:val="left"/>
        <w:rPr>
          <w:sz w:val="24"/>
        </w:rPr>
      </w:pPr>
      <w:r>
        <w:rPr>
          <w:sz w:val="24"/>
        </w:rPr>
        <w:t>MISCELLANEOUS</w:t>
      </w:r>
      <w:r>
        <w:rPr>
          <w:spacing w:val="-6"/>
          <w:sz w:val="24"/>
        </w:rPr>
        <w:t> </w:t>
      </w:r>
      <w:r>
        <w:rPr>
          <w:sz w:val="24"/>
        </w:rPr>
        <w:t>PROVISIONS</w:t>
        <w:tab/>
        <w:t>39</w:t>
      </w:r>
    </w:p>
    <w:p>
      <w:pPr>
        <w:spacing w:after="0" w:line="240" w:lineRule="auto"/>
        <w:jc w:val="left"/>
        <w:rPr>
          <w:sz w:val="24"/>
        </w:rPr>
        <w:sectPr>
          <w:pgSz w:w="12240" w:h="15840"/>
          <w:pgMar w:header="0" w:footer="970" w:top="1360" w:bottom="1160" w:left="620" w:right="600"/>
        </w:sectPr>
      </w:pPr>
    </w:p>
    <w:p>
      <w:pPr>
        <w:pStyle w:val="ListParagraph"/>
        <w:numPr>
          <w:ilvl w:val="1"/>
          <w:numId w:val="16"/>
        </w:numPr>
        <w:tabs>
          <w:tab w:pos="1396" w:val="left" w:leader="none"/>
          <w:tab w:pos="1397" w:val="left" w:leader="none"/>
          <w:tab w:pos="10858" w:val="right" w:leader="dot"/>
        </w:tabs>
        <w:spacing w:line="240" w:lineRule="auto" w:before="484" w:after="0"/>
        <w:ind w:left="1396" w:right="0" w:hanging="864"/>
        <w:jc w:val="left"/>
        <w:rPr>
          <w:sz w:val="24"/>
        </w:rPr>
      </w:pPr>
      <w:r>
        <w:rPr>
          <w:sz w:val="24"/>
        </w:rPr>
        <w:t>Recordation</w:t>
      </w:r>
      <w:r>
        <w:rPr>
          <w:spacing w:val="-1"/>
          <w:sz w:val="24"/>
        </w:rPr>
        <w:t> </w:t>
      </w:r>
      <w:r>
        <w:rPr>
          <w:sz w:val="24"/>
        </w:rPr>
        <w:t>of</w:t>
      </w:r>
      <w:r>
        <w:rPr>
          <w:spacing w:val="-1"/>
          <w:sz w:val="24"/>
        </w:rPr>
        <w:t> </w:t>
      </w:r>
      <w:r>
        <w:rPr>
          <w:sz w:val="24"/>
        </w:rPr>
        <w:t>Agreement</w:t>
        <w:tab/>
        <w:t>39</w:t>
      </w:r>
    </w:p>
    <w:p>
      <w:pPr>
        <w:pStyle w:val="ListParagraph"/>
        <w:numPr>
          <w:ilvl w:val="1"/>
          <w:numId w:val="16"/>
        </w:numPr>
        <w:tabs>
          <w:tab w:pos="1396" w:val="left" w:leader="none"/>
          <w:tab w:pos="1397" w:val="left" w:leader="none"/>
          <w:tab w:pos="10851" w:val="right" w:leader="dot"/>
        </w:tabs>
        <w:spacing w:line="240" w:lineRule="auto" w:before="276" w:after="0"/>
        <w:ind w:left="1396" w:right="0" w:hanging="864"/>
        <w:jc w:val="left"/>
        <w:rPr>
          <w:sz w:val="24"/>
        </w:rPr>
      </w:pPr>
      <w:r>
        <w:rPr>
          <w:sz w:val="24"/>
        </w:rPr>
        <w:t>Entire</w:t>
      </w:r>
      <w:r>
        <w:rPr>
          <w:spacing w:val="-2"/>
          <w:sz w:val="24"/>
        </w:rPr>
        <w:t> </w:t>
      </w:r>
      <w:r>
        <w:rPr>
          <w:sz w:val="24"/>
        </w:rPr>
        <w:t>Agreement…</w:t>
        <w:tab/>
        <w:t>40</w:t>
      </w:r>
    </w:p>
    <w:p>
      <w:pPr>
        <w:pStyle w:val="ListParagraph"/>
        <w:numPr>
          <w:ilvl w:val="1"/>
          <w:numId w:val="16"/>
        </w:numPr>
        <w:tabs>
          <w:tab w:pos="1396" w:val="left" w:leader="none"/>
          <w:tab w:pos="1397" w:val="left" w:leader="none"/>
          <w:tab w:pos="10897" w:val="right" w:leader="dot"/>
        </w:tabs>
        <w:spacing w:line="240" w:lineRule="auto" w:before="276" w:after="0"/>
        <w:ind w:left="1396" w:right="0" w:hanging="864"/>
        <w:jc w:val="left"/>
        <w:rPr>
          <w:sz w:val="24"/>
        </w:rPr>
      </w:pPr>
      <w:r>
        <w:rPr>
          <w:sz w:val="24"/>
        </w:rPr>
        <w:t>Severability</w:t>
        <w:tab/>
        <w:t>40</w:t>
      </w:r>
    </w:p>
    <w:p>
      <w:pPr>
        <w:pStyle w:val="ListParagraph"/>
        <w:numPr>
          <w:ilvl w:val="1"/>
          <w:numId w:val="16"/>
        </w:numPr>
        <w:tabs>
          <w:tab w:pos="1396" w:val="left" w:leader="none"/>
          <w:tab w:pos="1397" w:val="left" w:leader="none"/>
          <w:tab w:pos="10865" w:val="right" w:leader="dot"/>
        </w:tabs>
        <w:spacing w:line="240" w:lineRule="auto" w:before="276" w:after="0"/>
        <w:ind w:left="1396" w:right="0" w:hanging="864"/>
        <w:jc w:val="left"/>
        <w:rPr>
          <w:sz w:val="24"/>
        </w:rPr>
      </w:pPr>
      <w:r>
        <w:rPr>
          <w:sz w:val="24"/>
        </w:rPr>
        <w:t>Interpretation and</w:t>
      </w:r>
      <w:r>
        <w:rPr>
          <w:spacing w:val="-1"/>
          <w:sz w:val="24"/>
        </w:rPr>
        <w:t> </w:t>
      </w:r>
      <w:r>
        <w:rPr>
          <w:sz w:val="24"/>
        </w:rPr>
        <w:t>Governing Law</w:t>
        <w:tab/>
        <w:t>40</w:t>
      </w:r>
    </w:p>
    <w:p>
      <w:pPr>
        <w:pStyle w:val="ListParagraph"/>
        <w:numPr>
          <w:ilvl w:val="1"/>
          <w:numId w:val="16"/>
        </w:numPr>
        <w:tabs>
          <w:tab w:pos="1396" w:val="left" w:leader="none"/>
          <w:tab w:pos="1397" w:val="left" w:leader="none"/>
          <w:tab w:pos="10885" w:val="right" w:leader="dot"/>
        </w:tabs>
        <w:spacing w:line="240" w:lineRule="auto" w:before="276" w:after="0"/>
        <w:ind w:left="1396" w:right="0" w:hanging="864"/>
        <w:jc w:val="left"/>
        <w:rPr>
          <w:sz w:val="24"/>
        </w:rPr>
      </w:pPr>
      <w:r>
        <w:rPr>
          <w:sz w:val="24"/>
        </w:rPr>
        <w:t>Section</w:t>
      </w:r>
      <w:r>
        <w:rPr>
          <w:spacing w:val="-1"/>
          <w:sz w:val="24"/>
        </w:rPr>
        <w:t> </w:t>
      </w:r>
      <w:r>
        <w:rPr>
          <w:sz w:val="24"/>
        </w:rPr>
        <w:t>Headings…</w:t>
        <w:tab/>
        <w:t>41</w:t>
      </w:r>
    </w:p>
    <w:p>
      <w:pPr>
        <w:pStyle w:val="ListParagraph"/>
        <w:numPr>
          <w:ilvl w:val="1"/>
          <w:numId w:val="16"/>
        </w:numPr>
        <w:tabs>
          <w:tab w:pos="1396" w:val="left" w:leader="none"/>
          <w:tab w:pos="1397" w:val="left" w:leader="none"/>
          <w:tab w:pos="10856" w:val="right" w:leader="dot"/>
        </w:tabs>
        <w:spacing w:line="240" w:lineRule="auto" w:before="276" w:after="0"/>
        <w:ind w:left="1396" w:right="0" w:hanging="864"/>
        <w:jc w:val="left"/>
        <w:rPr>
          <w:sz w:val="24"/>
        </w:rPr>
      </w:pPr>
      <w:r>
        <w:rPr>
          <w:sz w:val="24"/>
        </w:rPr>
        <w:t>Gender and Number</w:t>
        <w:tab/>
        <w:t>41</w:t>
      </w:r>
    </w:p>
    <w:p>
      <w:pPr>
        <w:pStyle w:val="ListParagraph"/>
        <w:numPr>
          <w:ilvl w:val="1"/>
          <w:numId w:val="16"/>
        </w:numPr>
        <w:tabs>
          <w:tab w:pos="1396" w:val="left" w:leader="none"/>
          <w:tab w:pos="1397" w:val="left" w:leader="none"/>
          <w:tab w:pos="10892" w:val="right" w:leader="dot"/>
        </w:tabs>
        <w:spacing w:line="240" w:lineRule="auto" w:before="277" w:after="0"/>
        <w:ind w:left="1396" w:right="0" w:hanging="864"/>
        <w:jc w:val="left"/>
        <w:rPr>
          <w:sz w:val="24"/>
        </w:rPr>
      </w:pPr>
      <w:r>
        <w:rPr>
          <w:sz w:val="24"/>
        </w:rPr>
        <w:t>Joint and</w:t>
      </w:r>
      <w:r>
        <w:rPr>
          <w:spacing w:val="-1"/>
          <w:sz w:val="24"/>
        </w:rPr>
        <w:t> </w:t>
      </w:r>
      <w:r>
        <w:rPr>
          <w:sz w:val="24"/>
        </w:rPr>
        <w:t>Several Obligations…</w:t>
        <w:tab/>
        <w:t>41</w:t>
      </w:r>
    </w:p>
    <w:p>
      <w:pPr>
        <w:pStyle w:val="ListParagraph"/>
        <w:numPr>
          <w:ilvl w:val="1"/>
          <w:numId w:val="16"/>
        </w:numPr>
        <w:tabs>
          <w:tab w:pos="1396" w:val="left" w:leader="none"/>
          <w:tab w:pos="1397" w:val="left" w:leader="none"/>
          <w:tab w:pos="10856" w:val="right" w:leader="dot"/>
        </w:tabs>
        <w:spacing w:line="240" w:lineRule="auto" w:before="276" w:after="0"/>
        <w:ind w:left="1396" w:right="0" w:hanging="864"/>
        <w:jc w:val="left"/>
        <w:rPr>
          <w:sz w:val="24"/>
        </w:rPr>
      </w:pPr>
      <w:r>
        <w:rPr>
          <w:sz w:val="24"/>
        </w:rPr>
        <w:t>Time</w:t>
      </w:r>
      <w:r>
        <w:rPr>
          <w:spacing w:val="-1"/>
          <w:sz w:val="24"/>
        </w:rPr>
        <w:t> </w:t>
      </w:r>
      <w:r>
        <w:rPr>
          <w:sz w:val="24"/>
        </w:rPr>
        <w:t>of</w:t>
      </w:r>
      <w:r>
        <w:rPr>
          <w:spacing w:val="-1"/>
          <w:sz w:val="24"/>
        </w:rPr>
        <w:t> </w:t>
      </w:r>
      <w:r>
        <w:rPr>
          <w:sz w:val="24"/>
        </w:rPr>
        <w:t>Essence</w:t>
        <w:tab/>
        <w:t>41</w:t>
      </w:r>
    </w:p>
    <w:p>
      <w:pPr>
        <w:pStyle w:val="ListParagraph"/>
        <w:numPr>
          <w:ilvl w:val="1"/>
          <w:numId w:val="16"/>
        </w:numPr>
        <w:tabs>
          <w:tab w:pos="1396" w:val="left" w:leader="none"/>
          <w:tab w:pos="1397" w:val="left" w:leader="none"/>
          <w:tab w:pos="10863" w:val="right" w:leader="dot"/>
        </w:tabs>
        <w:spacing w:line="240" w:lineRule="auto" w:before="276" w:after="0"/>
        <w:ind w:left="1396" w:right="0" w:hanging="864"/>
        <w:jc w:val="left"/>
        <w:rPr>
          <w:sz w:val="24"/>
        </w:rPr>
      </w:pPr>
      <w:r>
        <w:rPr>
          <w:sz w:val="24"/>
        </w:rPr>
        <w:t>Waiver</w:t>
        <w:tab/>
        <w:t>41</w:t>
      </w:r>
    </w:p>
    <w:p>
      <w:pPr>
        <w:pStyle w:val="ListParagraph"/>
        <w:numPr>
          <w:ilvl w:val="1"/>
          <w:numId w:val="16"/>
        </w:numPr>
        <w:tabs>
          <w:tab w:pos="1396" w:val="left" w:leader="none"/>
          <w:tab w:pos="1397" w:val="left" w:leader="none"/>
          <w:tab w:pos="10897" w:val="right" w:leader="dot"/>
        </w:tabs>
        <w:spacing w:line="240" w:lineRule="auto" w:before="276" w:after="0"/>
        <w:ind w:left="1396" w:right="0" w:hanging="864"/>
        <w:jc w:val="left"/>
        <w:rPr>
          <w:sz w:val="24"/>
        </w:rPr>
      </w:pPr>
      <w:r>
        <w:rPr>
          <w:sz w:val="24"/>
        </w:rPr>
        <w:t>No Third</w:t>
      </w:r>
      <w:r>
        <w:rPr>
          <w:spacing w:val="-2"/>
          <w:sz w:val="24"/>
        </w:rPr>
        <w:t> </w:t>
      </w:r>
      <w:r>
        <w:rPr>
          <w:sz w:val="24"/>
        </w:rPr>
        <w:t>Party</w:t>
      </w:r>
      <w:r>
        <w:rPr>
          <w:spacing w:val="-5"/>
          <w:sz w:val="24"/>
        </w:rPr>
        <w:t> </w:t>
      </w:r>
      <w:r>
        <w:rPr>
          <w:sz w:val="24"/>
        </w:rPr>
        <w:t>Beneficiaries…</w:t>
        <w:tab/>
        <w:t>42</w:t>
      </w:r>
    </w:p>
    <w:p>
      <w:pPr>
        <w:pStyle w:val="ListParagraph"/>
        <w:numPr>
          <w:ilvl w:val="1"/>
          <w:numId w:val="16"/>
        </w:numPr>
        <w:tabs>
          <w:tab w:pos="1396" w:val="left" w:leader="none"/>
          <w:tab w:pos="1397" w:val="left" w:leader="none"/>
          <w:tab w:pos="10844" w:val="right" w:leader="dot"/>
        </w:tabs>
        <w:spacing w:line="240" w:lineRule="auto" w:before="276" w:after="0"/>
        <w:ind w:left="1396" w:right="0" w:hanging="864"/>
        <w:jc w:val="left"/>
        <w:rPr>
          <w:sz w:val="24"/>
        </w:rPr>
      </w:pPr>
      <w:r>
        <w:rPr>
          <w:sz w:val="24"/>
        </w:rPr>
        <w:t>Force</w:t>
      </w:r>
      <w:r>
        <w:rPr>
          <w:spacing w:val="-2"/>
          <w:sz w:val="24"/>
        </w:rPr>
        <w:t> </w:t>
      </w:r>
      <w:r>
        <w:rPr>
          <w:sz w:val="24"/>
        </w:rPr>
        <w:t>Majeure</w:t>
        <w:tab/>
        <w:t>42</w:t>
      </w:r>
    </w:p>
    <w:p>
      <w:pPr>
        <w:pStyle w:val="ListParagraph"/>
        <w:numPr>
          <w:ilvl w:val="1"/>
          <w:numId w:val="16"/>
        </w:numPr>
        <w:tabs>
          <w:tab w:pos="1396" w:val="left" w:leader="none"/>
          <w:tab w:pos="1397" w:val="left" w:leader="none"/>
          <w:tab w:pos="10844" w:val="right" w:leader="dot"/>
        </w:tabs>
        <w:spacing w:line="240" w:lineRule="auto" w:before="276" w:after="0"/>
        <w:ind w:left="1396" w:right="0" w:hanging="864"/>
        <w:jc w:val="left"/>
        <w:rPr>
          <w:sz w:val="24"/>
        </w:rPr>
      </w:pPr>
      <w:r>
        <w:rPr>
          <w:sz w:val="24"/>
        </w:rPr>
        <w:t>Mutual</w:t>
      </w:r>
      <w:r>
        <w:rPr>
          <w:spacing w:val="-1"/>
          <w:sz w:val="24"/>
        </w:rPr>
        <w:t> </w:t>
      </w:r>
      <w:r>
        <w:rPr>
          <w:sz w:val="24"/>
        </w:rPr>
        <w:t>Covenants</w:t>
        <w:tab/>
        <w:t>42</w:t>
      </w:r>
    </w:p>
    <w:p>
      <w:pPr>
        <w:pStyle w:val="ListParagraph"/>
        <w:numPr>
          <w:ilvl w:val="1"/>
          <w:numId w:val="16"/>
        </w:numPr>
        <w:tabs>
          <w:tab w:pos="1396" w:val="left" w:leader="none"/>
          <w:tab w:pos="1397" w:val="left" w:leader="none"/>
          <w:tab w:pos="10858" w:val="right" w:leader="dot"/>
        </w:tabs>
        <w:spacing w:line="240" w:lineRule="auto" w:before="276" w:after="0"/>
        <w:ind w:left="1396" w:right="0" w:hanging="864"/>
        <w:jc w:val="left"/>
        <w:rPr>
          <w:sz w:val="24"/>
        </w:rPr>
      </w:pPr>
      <w:r>
        <w:rPr>
          <w:sz w:val="24"/>
        </w:rPr>
        <w:t>Successors</w:t>
      </w:r>
      <w:r>
        <w:rPr>
          <w:spacing w:val="-2"/>
          <w:sz w:val="24"/>
        </w:rPr>
        <w:t> </w:t>
      </w:r>
      <w:r>
        <w:rPr>
          <w:sz w:val="24"/>
        </w:rPr>
        <w:t>in</w:t>
      </w:r>
      <w:r>
        <w:rPr>
          <w:spacing w:val="2"/>
          <w:sz w:val="24"/>
        </w:rPr>
        <w:t> </w:t>
      </w:r>
      <w:r>
        <w:rPr>
          <w:sz w:val="24"/>
        </w:rPr>
        <w:t>Interest…</w:t>
        <w:tab/>
        <w:t>42</w:t>
      </w:r>
    </w:p>
    <w:p>
      <w:pPr>
        <w:pStyle w:val="ListParagraph"/>
        <w:numPr>
          <w:ilvl w:val="1"/>
          <w:numId w:val="16"/>
        </w:numPr>
        <w:tabs>
          <w:tab w:pos="1396" w:val="left" w:leader="none"/>
          <w:tab w:pos="1397" w:val="left" w:leader="none"/>
          <w:tab w:pos="10858" w:val="right" w:leader="dot"/>
        </w:tabs>
        <w:spacing w:line="240" w:lineRule="auto" w:before="276" w:after="0"/>
        <w:ind w:left="1396" w:right="0" w:hanging="864"/>
        <w:jc w:val="left"/>
        <w:rPr>
          <w:sz w:val="24"/>
        </w:rPr>
      </w:pPr>
      <w:r>
        <w:rPr>
          <w:sz w:val="24"/>
        </w:rPr>
        <w:t>Counterparts…</w:t>
        <w:tab/>
        <w:t>43</w:t>
      </w:r>
    </w:p>
    <w:p>
      <w:pPr>
        <w:pStyle w:val="ListParagraph"/>
        <w:numPr>
          <w:ilvl w:val="1"/>
          <w:numId w:val="16"/>
        </w:numPr>
        <w:tabs>
          <w:tab w:pos="1396" w:val="left" w:leader="none"/>
          <w:tab w:pos="1397" w:val="left" w:leader="none"/>
          <w:tab w:pos="10870" w:val="right" w:leader="dot"/>
        </w:tabs>
        <w:spacing w:line="240" w:lineRule="auto" w:before="276" w:after="0"/>
        <w:ind w:left="1396" w:right="0" w:hanging="864"/>
        <w:jc w:val="left"/>
        <w:rPr>
          <w:sz w:val="24"/>
        </w:rPr>
      </w:pPr>
      <w:r>
        <w:rPr>
          <w:sz w:val="24"/>
        </w:rPr>
        <w:t>Jurisdiction</w:t>
      </w:r>
      <w:r>
        <w:rPr>
          <w:spacing w:val="-1"/>
          <w:sz w:val="24"/>
        </w:rPr>
        <w:t> </w:t>
      </w:r>
      <w:r>
        <w:rPr>
          <w:sz w:val="24"/>
        </w:rPr>
        <w:t>and Venue</w:t>
        <w:tab/>
        <w:t>43</w:t>
      </w:r>
    </w:p>
    <w:p>
      <w:pPr>
        <w:pStyle w:val="ListParagraph"/>
        <w:numPr>
          <w:ilvl w:val="1"/>
          <w:numId w:val="16"/>
        </w:numPr>
        <w:tabs>
          <w:tab w:pos="1396" w:val="left" w:leader="none"/>
          <w:tab w:pos="1397" w:val="left" w:leader="none"/>
          <w:tab w:pos="10863" w:val="right" w:leader="dot"/>
        </w:tabs>
        <w:spacing w:line="240" w:lineRule="auto" w:before="276" w:after="0"/>
        <w:ind w:left="1396" w:right="0" w:hanging="864"/>
        <w:jc w:val="left"/>
        <w:rPr>
          <w:sz w:val="24"/>
        </w:rPr>
      </w:pPr>
      <w:r>
        <w:rPr>
          <w:sz w:val="24"/>
        </w:rPr>
        <w:t>Project as a</w:t>
      </w:r>
      <w:r>
        <w:rPr>
          <w:spacing w:val="-3"/>
          <w:sz w:val="24"/>
        </w:rPr>
        <w:t> </w:t>
      </w:r>
      <w:r>
        <w:rPr>
          <w:sz w:val="24"/>
        </w:rPr>
        <w:t>Private Undertaking</w:t>
        <w:tab/>
        <w:t>43</w:t>
      </w:r>
    </w:p>
    <w:p>
      <w:pPr>
        <w:pStyle w:val="ListParagraph"/>
        <w:numPr>
          <w:ilvl w:val="1"/>
          <w:numId w:val="16"/>
        </w:numPr>
        <w:tabs>
          <w:tab w:pos="1360" w:val="left" w:leader="none"/>
          <w:tab w:pos="1361" w:val="left" w:leader="none"/>
          <w:tab w:pos="10894" w:val="right" w:leader="dot"/>
        </w:tabs>
        <w:spacing w:line="240" w:lineRule="auto" w:before="276" w:after="0"/>
        <w:ind w:left="1360" w:right="0" w:hanging="828"/>
        <w:jc w:val="left"/>
        <w:rPr>
          <w:sz w:val="24"/>
        </w:rPr>
      </w:pPr>
      <w:r>
        <w:rPr>
          <w:sz w:val="24"/>
        </w:rPr>
        <w:t>Further Actions</w:t>
      </w:r>
      <w:r>
        <w:rPr>
          <w:spacing w:val="-1"/>
          <w:sz w:val="24"/>
        </w:rPr>
        <w:t> </w:t>
      </w:r>
      <w:r>
        <w:rPr>
          <w:sz w:val="24"/>
        </w:rPr>
        <w:t>and</w:t>
      </w:r>
      <w:r>
        <w:rPr>
          <w:spacing w:val="2"/>
          <w:sz w:val="24"/>
        </w:rPr>
        <w:t> </w:t>
      </w:r>
      <w:r>
        <w:rPr>
          <w:sz w:val="24"/>
        </w:rPr>
        <w:t>Instruments…</w:t>
        <w:tab/>
        <w:t>44</w:t>
      </w:r>
    </w:p>
    <w:p>
      <w:pPr>
        <w:pStyle w:val="ListParagraph"/>
        <w:numPr>
          <w:ilvl w:val="1"/>
          <w:numId w:val="16"/>
        </w:numPr>
        <w:tabs>
          <w:tab w:pos="1360" w:val="left" w:leader="none"/>
          <w:tab w:pos="1361" w:val="left" w:leader="none"/>
          <w:tab w:pos="10868" w:val="right" w:leader="dot"/>
        </w:tabs>
        <w:spacing w:line="240" w:lineRule="auto" w:before="276" w:after="0"/>
        <w:ind w:left="1360" w:right="0" w:hanging="828"/>
        <w:jc w:val="left"/>
        <w:rPr>
          <w:sz w:val="24"/>
        </w:rPr>
      </w:pPr>
      <w:r>
        <w:rPr>
          <w:sz w:val="24"/>
        </w:rPr>
        <w:t>Eminent</w:t>
      </w:r>
      <w:r>
        <w:rPr>
          <w:spacing w:val="-1"/>
          <w:sz w:val="24"/>
        </w:rPr>
        <w:t> </w:t>
      </w:r>
      <w:r>
        <w:rPr>
          <w:sz w:val="24"/>
        </w:rPr>
        <w:t>Domain…</w:t>
        <w:tab/>
        <w:t>44</w:t>
      </w:r>
    </w:p>
    <w:p>
      <w:pPr>
        <w:pStyle w:val="ListParagraph"/>
        <w:numPr>
          <w:ilvl w:val="1"/>
          <w:numId w:val="16"/>
        </w:numPr>
        <w:tabs>
          <w:tab w:pos="1396" w:val="left" w:leader="none"/>
          <w:tab w:pos="1397" w:val="left" w:leader="none"/>
          <w:tab w:pos="10877" w:val="right" w:leader="dot"/>
        </w:tabs>
        <w:spacing w:line="240" w:lineRule="auto" w:before="277" w:after="0"/>
        <w:ind w:left="1396" w:right="0" w:hanging="864"/>
        <w:jc w:val="left"/>
        <w:rPr>
          <w:sz w:val="24"/>
        </w:rPr>
      </w:pPr>
      <w:r>
        <w:rPr>
          <w:sz w:val="24"/>
        </w:rPr>
        <w:t>Agent for Service</w:t>
      </w:r>
      <w:r>
        <w:rPr>
          <w:spacing w:val="-3"/>
          <w:sz w:val="24"/>
        </w:rPr>
        <w:t> </w:t>
      </w:r>
      <w:r>
        <w:rPr>
          <w:sz w:val="24"/>
        </w:rPr>
        <w:t>of Process</w:t>
        <w:tab/>
        <w:t>44</w:t>
      </w:r>
    </w:p>
    <w:p>
      <w:pPr>
        <w:pStyle w:val="ListParagraph"/>
        <w:numPr>
          <w:ilvl w:val="1"/>
          <w:numId w:val="16"/>
        </w:numPr>
        <w:tabs>
          <w:tab w:pos="1396" w:val="left" w:leader="none"/>
          <w:tab w:pos="1397" w:val="left" w:leader="none"/>
          <w:tab w:pos="10844" w:val="right" w:leader="dot"/>
        </w:tabs>
        <w:spacing w:line="240" w:lineRule="auto" w:before="276" w:after="0"/>
        <w:ind w:left="1396" w:right="0" w:hanging="864"/>
        <w:jc w:val="left"/>
        <w:rPr>
          <w:sz w:val="24"/>
        </w:rPr>
      </w:pPr>
      <w:r>
        <w:rPr>
          <w:sz w:val="24"/>
        </w:rPr>
        <w:t>Designation of</w:t>
      </w:r>
      <w:r>
        <w:rPr>
          <w:spacing w:val="-2"/>
          <w:sz w:val="24"/>
        </w:rPr>
        <w:t> </w:t>
      </w:r>
      <w:r>
        <w:rPr>
          <w:sz w:val="24"/>
        </w:rPr>
        <w:t>County</w:t>
      </w:r>
      <w:r>
        <w:rPr>
          <w:spacing w:val="-5"/>
          <w:sz w:val="24"/>
        </w:rPr>
        <w:t> </w:t>
      </w:r>
      <w:r>
        <w:rPr>
          <w:sz w:val="24"/>
        </w:rPr>
        <w:t>Officials</w:t>
        <w:tab/>
        <w:t>45</w:t>
      </w:r>
    </w:p>
    <w:p>
      <w:pPr>
        <w:pStyle w:val="BodyText"/>
        <w:tabs>
          <w:tab w:pos="1396" w:val="left" w:leader="none"/>
        </w:tabs>
        <w:spacing w:before="276"/>
        <w:ind w:left="100"/>
      </w:pPr>
      <w:r>
        <w:rPr/>
        <w:t>- -</w:t>
      </w:r>
      <w:r>
        <w:rPr>
          <w:spacing w:val="-2"/>
        </w:rPr>
        <w:t> </w:t>
      </w:r>
      <w:r>
        <w:rPr/>
        <w:t>-</w:t>
      </w:r>
      <w:r>
        <w:rPr>
          <w:spacing w:val="-1"/>
        </w:rPr>
        <w:t> </w:t>
      </w:r>
      <w:r>
        <w:rPr/>
        <w:t>-</w:t>
        <w:tab/>
        <w:t>Signatures……………………………………………………………………………………...46,</w:t>
      </w:r>
      <w:r>
        <w:rPr>
          <w:spacing w:val="-3"/>
        </w:rPr>
        <w:t> </w:t>
      </w:r>
      <w:r>
        <w:rPr/>
        <w:t>47</w:t>
      </w:r>
    </w:p>
    <w:p>
      <w:pPr>
        <w:spacing w:after="0"/>
        <w:sectPr>
          <w:pgSz w:w="12240" w:h="15840"/>
          <w:pgMar w:header="0" w:footer="970" w:top="1500" w:bottom="1160" w:left="620" w:right="600"/>
        </w:sectPr>
      </w:pPr>
    </w:p>
    <w:p>
      <w:pPr>
        <w:pStyle w:val="BodyText"/>
        <w:spacing w:before="72"/>
        <w:ind w:left="4085"/>
      </w:pPr>
      <w:r>
        <w:rPr/>
        <w:t>Development Agreement No.</w:t>
      </w:r>
    </w:p>
    <w:p>
      <w:pPr>
        <w:pStyle w:val="BodyText"/>
        <w:spacing w:line="720" w:lineRule="auto" w:before="276"/>
        <w:ind w:left="3206" w:right="3227" w:firstLine="1591"/>
      </w:pPr>
      <w:r>
        <w:rPr/>
        <w:t>EXHIBIT              “A”</w:t>
      </w:r>
      <w:r>
        <w:rPr>
          <w:u w:val="single"/>
        </w:rPr>
        <w:t> LEGAL DESCRIPTION OF THE</w:t>
      </w:r>
      <w:r>
        <w:rPr>
          <w:spacing w:val="-13"/>
          <w:u w:val="single"/>
        </w:rPr>
        <w:t> </w:t>
      </w:r>
      <w:r>
        <w:rPr>
          <w:u w:val="single"/>
        </w:rPr>
        <w:t>PROPERTY</w:t>
      </w:r>
    </w:p>
    <w:p>
      <w:pPr>
        <w:spacing w:after="0" w:line="720" w:lineRule="auto"/>
        <w:sectPr>
          <w:pgSz w:w="12240" w:h="15840"/>
          <w:pgMar w:header="0" w:footer="970" w:top="1360" w:bottom="1160" w:left="620" w:right="600"/>
        </w:sectPr>
      </w:pPr>
    </w:p>
    <w:p>
      <w:pPr>
        <w:pStyle w:val="BodyText"/>
        <w:spacing w:before="72"/>
        <w:ind w:left="2835" w:right="2851"/>
        <w:jc w:val="center"/>
      </w:pPr>
      <w:r>
        <w:rPr/>
        <w:t>Development Agreement No.</w:t>
      </w:r>
    </w:p>
    <w:p>
      <w:pPr>
        <w:pStyle w:val="BodyText"/>
      </w:pPr>
    </w:p>
    <w:p>
      <w:pPr>
        <w:pStyle w:val="BodyText"/>
        <w:ind w:left="2835" w:right="2853"/>
        <w:jc w:val="center"/>
      </w:pPr>
      <w:r>
        <w:rPr/>
        <w:t>EXHIBIT “B”</w:t>
      </w:r>
    </w:p>
    <w:p>
      <w:pPr>
        <w:pStyle w:val="BodyText"/>
        <w:rPr>
          <w:sz w:val="26"/>
        </w:rPr>
      </w:pPr>
    </w:p>
    <w:p>
      <w:pPr>
        <w:pStyle w:val="BodyText"/>
        <w:rPr>
          <w:sz w:val="22"/>
        </w:rPr>
      </w:pPr>
    </w:p>
    <w:p>
      <w:pPr>
        <w:pStyle w:val="BodyText"/>
        <w:ind w:left="2835" w:right="2857"/>
        <w:jc w:val="center"/>
      </w:pPr>
      <w:r>
        <w:rPr>
          <w:u w:val="single"/>
        </w:rPr>
        <w:t>MAP SHOWING PROPERTY AND ITS LOCATION</w:t>
      </w:r>
    </w:p>
    <w:p>
      <w:pPr>
        <w:spacing w:after="0"/>
        <w:jc w:val="center"/>
        <w:sectPr>
          <w:pgSz w:w="12240" w:h="15840"/>
          <w:pgMar w:header="0" w:footer="970" w:top="1360" w:bottom="1160" w:left="620" w:right="600"/>
        </w:sectPr>
      </w:pPr>
    </w:p>
    <w:p>
      <w:pPr>
        <w:pStyle w:val="BodyText"/>
        <w:spacing w:before="72"/>
        <w:ind w:left="2835" w:right="2851"/>
        <w:jc w:val="center"/>
      </w:pPr>
      <w:r>
        <w:rPr/>
        <w:t>Development Agreement No.</w:t>
      </w:r>
    </w:p>
    <w:p>
      <w:pPr>
        <w:pStyle w:val="BodyText"/>
      </w:pPr>
    </w:p>
    <w:p>
      <w:pPr>
        <w:pStyle w:val="BodyText"/>
        <w:spacing w:line="720" w:lineRule="auto"/>
        <w:ind w:left="3299" w:right="3322" w:firstLine="3"/>
        <w:jc w:val="center"/>
      </w:pPr>
      <w:r>
        <w:rPr/>
        <w:t>EXHIBIT C</w:t>
      </w:r>
      <w:r>
        <w:rPr>
          <w:u w:val="single"/>
        </w:rPr>
        <w:t>     EXISTING DEVELOPMENT</w:t>
      </w:r>
      <w:r>
        <w:rPr>
          <w:spacing w:val="-2"/>
          <w:u w:val="single"/>
        </w:rPr>
        <w:t> </w:t>
      </w:r>
      <w:r>
        <w:rPr>
          <w:u w:val="single"/>
        </w:rPr>
        <w:t>APPROVALS</w:t>
      </w:r>
    </w:p>
    <w:p>
      <w:pPr>
        <w:pStyle w:val="BodyText"/>
        <w:ind w:left="1396"/>
      </w:pPr>
      <w:r>
        <w:rPr>
          <w:u w:val="single"/>
        </w:rPr>
        <w:t>SPECIFIC PLAN</w:t>
      </w:r>
    </w:p>
    <w:p>
      <w:pPr>
        <w:pStyle w:val="BodyText"/>
        <w:spacing w:before="2"/>
        <w:rPr>
          <w:sz w:val="16"/>
        </w:rPr>
      </w:pPr>
    </w:p>
    <w:p>
      <w:pPr>
        <w:pStyle w:val="BodyText"/>
        <w:spacing w:before="90"/>
        <w:ind w:left="1396"/>
      </w:pPr>
      <w:r>
        <w:rPr>
          <w:u w:val="single"/>
        </w:rPr>
        <w:t>ZONING</w:t>
      </w:r>
    </w:p>
    <w:p>
      <w:pPr>
        <w:pStyle w:val="BodyText"/>
        <w:spacing w:before="2"/>
        <w:rPr>
          <w:sz w:val="16"/>
        </w:rPr>
      </w:pPr>
    </w:p>
    <w:p>
      <w:pPr>
        <w:pStyle w:val="BodyText"/>
        <w:spacing w:before="90"/>
        <w:ind w:left="1396"/>
      </w:pPr>
      <w:r>
        <w:rPr>
          <w:u w:val="single"/>
        </w:rPr>
        <w:t>LAND DIVISIONS</w:t>
      </w:r>
    </w:p>
    <w:p>
      <w:pPr>
        <w:pStyle w:val="BodyText"/>
        <w:spacing w:before="3"/>
        <w:rPr>
          <w:sz w:val="16"/>
        </w:rPr>
      </w:pPr>
    </w:p>
    <w:p>
      <w:pPr>
        <w:pStyle w:val="BodyText"/>
        <w:spacing w:before="90"/>
        <w:ind w:left="1396"/>
      </w:pPr>
      <w:r>
        <w:rPr>
          <w:u w:val="single"/>
        </w:rPr>
        <w:t>OTHER DEVELOPMENT APPROVALS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line="480" w:lineRule="auto" w:before="231"/>
        <w:ind w:left="820" w:right="1635"/>
      </w:pPr>
      <w:r>
        <w:rPr/>
        <w:t>The development approvals listed above include the approved maps and all conditions of approval.</w:t>
      </w:r>
    </w:p>
    <w:p>
      <w:pPr>
        <w:pStyle w:val="BodyText"/>
        <w:rPr>
          <w:sz w:val="26"/>
        </w:rPr>
      </w:pPr>
    </w:p>
    <w:p>
      <w:pPr>
        <w:pStyle w:val="BodyText"/>
        <w:rPr>
          <w:sz w:val="22"/>
        </w:rPr>
      </w:pPr>
    </w:p>
    <w:p>
      <w:pPr>
        <w:pStyle w:val="BodyText"/>
        <w:spacing w:line="480" w:lineRule="auto" w:before="1"/>
        <w:ind w:left="820" w:right="870"/>
      </w:pPr>
      <w:r>
        <w:rPr/>
        <w:t>COPIES OF THE EXISTING DEVELOPMENT APPROVALS LISTED ABOVE ARE ON FILE IN THE RIVERSIDE COUNTY PLANNING DEPARTMENT AND ARE INCORPORATED HEREIN BY REFERENCE.</w:t>
      </w:r>
    </w:p>
    <w:p>
      <w:pPr>
        <w:spacing w:after="0" w:line="480" w:lineRule="auto"/>
        <w:sectPr>
          <w:footerReference w:type="default" r:id="rId10"/>
          <w:pgSz w:w="12240" w:h="15840"/>
          <w:pgMar w:footer="0" w:header="0" w:top="1360" w:bottom="280" w:left="620" w:right="600"/>
        </w:sectPr>
      </w:pPr>
    </w:p>
    <w:p>
      <w:pPr>
        <w:pStyle w:val="BodyText"/>
        <w:spacing w:before="72"/>
        <w:ind w:left="2835" w:right="2851"/>
        <w:jc w:val="center"/>
      </w:pPr>
      <w:r>
        <w:rPr/>
        <w:t>Development Agreement No.</w:t>
      </w:r>
    </w:p>
    <w:p>
      <w:pPr>
        <w:pStyle w:val="BodyText"/>
        <w:rPr>
          <w:sz w:val="26"/>
        </w:rPr>
      </w:pPr>
    </w:p>
    <w:p>
      <w:pPr>
        <w:pStyle w:val="BodyText"/>
        <w:rPr>
          <w:sz w:val="26"/>
        </w:rPr>
      </w:pPr>
    </w:p>
    <w:p>
      <w:pPr>
        <w:pStyle w:val="BodyText"/>
        <w:spacing w:before="230"/>
        <w:ind w:left="2835" w:right="2850"/>
        <w:jc w:val="center"/>
      </w:pPr>
      <w:r>
        <w:rPr/>
        <w:t>EXHIBIT D</w:t>
      </w:r>
    </w:p>
    <w:p>
      <w:pPr>
        <w:pStyle w:val="BodyText"/>
        <w:rPr>
          <w:sz w:val="26"/>
        </w:rPr>
      </w:pPr>
    </w:p>
    <w:p>
      <w:pPr>
        <w:pStyle w:val="BodyText"/>
        <w:rPr>
          <w:sz w:val="26"/>
        </w:rPr>
      </w:pPr>
    </w:p>
    <w:p>
      <w:pPr>
        <w:pStyle w:val="BodyText"/>
        <w:spacing w:before="230"/>
        <w:ind w:left="2835" w:right="2854"/>
        <w:jc w:val="center"/>
      </w:pPr>
      <w:r>
        <w:rPr>
          <w:u w:val="single"/>
        </w:rPr>
        <w:t>EXISTING LAND USE REGULATIONS</w:t>
      </w:r>
    </w:p>
    <w:p>
      <w:pPr>
        <w:pStyle w:val="BodyText"/>
        <w:rPr>
          <w:sz w:val="20"/>
        </w:rPr>
      </w:pPr>
    </w:p>
    <w:p>
      <w:pPr>
        <w:pStyle w:val="BodyText"/>
        <w:rPr>
          <w:sz w:val="20"/>
        </w:rPr>
      </w:pPr>
    </w:p>
    <w:p>
      <w:pPr>
        <w:pStyle w:val="BodyText"/>
        <w:spacing w:before="2"/>
      </w:pPr>
    </w:p>
    <w:p>
      <w:pPr>
        <w:pStyle w:val="ListParagraph"/>
        <w:numPr>
          <w:ilvl w:val="0"/>
          <w:numId w:val="17"/>
        </w:numPr>
        <w:tabs>
          <w:tab w:pos="2548" w:val="left" w:leader="none"/>
          <w:tab w:pos="2549" w:val="left" w:leader="none"/>
          <w:tab w:pos="5198" w:val="left" w:leader="none"/>
        </w:tabs>
        <w:spacing w:line="480" w:lineRule="auto" w:before="90" w:after="0"/>
        <w:ind w:left="2548" w:right="1921" w:hanging="864"/>
        <w:jc w:val="left"/>
        <w:rPr>
          <w:sz w:val="24"/>
        </w:rPr>
      </w:pPr>
      <w:r>
        <w:rPr>
          <w:sz w:val="24"/>
        </w:rPr>
        <w:t>Riverside County Comprehensive General Plan as amended</w:t>
      </w:r>
      <w:r>
        <w:rPr>
          <w:spacing w:val="-13"/>
          <w:sz w:val="24"/>
        </w:rPr>
        <w:t> </w:t>
      </w:r>
      <w:r>
        <w:rPr>
          <w:sz w:val="24"/>
        </w:rPr>
        <w:t>through Resolution</w:t>
      </w:r>
      <w:r>
        <w:rPr>
          <w:spacing w:val="-2"/>
          <w:sz w:val="24"/>
        </w:rPr>
        <w:t> </w:t>
      </w:r>
      <w:r>
        <w:rPr>
          <w:sz w:val="24"/>
        </w:rPr>
        <w:t>No.</w:t>
      </w:r>
      <w:r>
        <w:rPr>
          <w:spacing w:val="1"/>
          <w:sz w:val="24"/>
        </w:rPr>
        <w:t> </w:t>
      </w:r>
      <w:r>
        <w:rPr>
          <w:sz w:val="24"/>
          <w:u w:val="single"/>
        </w:rPr>
        <w:t> </w:t>
        <w:tab/>
      </w:r>
    </w:p>
    <w:p>
      <w:pPr>
        <w:pStyle w:val="ListParagraph"/>
        <w:numPr>
          <w:ilvl w:val="0"/>
          <w:numId w:val="17"/>
        </w:numPr>
        <w:tabs>
          <w:tab w:pos="2548" w:val="left" w:leader="none"/>
          <w:tab w:pos="2549" w:val="left" w:leader="none"/>
          <w:tab w:pos="8861" w:val="left" w:leader="none"/>
        </w:tabs>
        <w:spacing w:line="240" w:lineRule="auto" w:before="1" w:after="0"/>
        <w:ind w:left="2548" w:right="0" w:hanging="864"/>
        <w:jc w:val="left"/>
        <w:rPr>
          <w:sz w:val="24"/>
        </w:rPr>
      </w:pPr>
      <w:r>
        <w:rPr>
          <w:sz w:val="24"/>
        </w:rPr>
        <w:t>Ordinance No. 348 as amended through Ordinance No.</w:t>
      </w:r>
      <w:r>
        <w:rPr>
          <w:spacing w:val="-8"/>
          <w:sz w:val="24"/>
        </w:rPr>
        <w:t> </w:t>
      </w:r>
      <w:r>
        <w:rPr>
          <w:sz w:val="24"/>
        </w:rPr>
        <w:t>348.</w:t>
      </w:r>
      <w:r>
        <w:rPr>
          <w:sz w:val="24"/>
          <w:u w:val="single"/>
        </w:rPr>
        <w:t> </w:t>
        <w:tab/>
      </w:r>
    </w:p>
    <w:p>
      <w:pPr>
        <w:pStyle w:val="BodyText"/>
        <w:spacing w:before="2"/>
        <w:rPr>
          <w:sz w:val="16"/>
        </w:rPr>
      </w:pPr>
    </w:p>
    <w:p>
      <w:pPr>
        <w:pStyle w:val="ListParagraph"/>
        <w:numPr>
          <w:ilvl w:val="0"/>
          <w:numId w:val="17"/>
        </w:numPr>
        <w:tabs>
          <w:tab w:pos="2548" w:val="left" w:leader="none"/>
          <w:tab w:pos="2549" w:val="left" w:leader="none"/>
          <w:tab w:pos="8621" w:val="left" w:leader="none"/>
        </w:tabs>
        <w:spacing w:line="240" w:lineRule="auto" w:before="90" w:after="0"/>
        <w:ind w:left="2548" w:right="0" w:hanging="864"/>
        <w:jc w:val="left"/>
        <w:rPr>
          <w:sz w:val="24"/>
        </w:rPr>
      </w:pPr>
      <w:r>
        <w:rPr>
          <w:sz w:val="24"/>
        </w:rPr>
        <w:t>Ordinance No. 448 as amended through Ordinance No.</w:t>
      </w:r>
      <w:r>
        <w:rPr>
          <w:spacing w:val="-8"/>
          <w:sz w:val="24"/>
        </w:rPr>
        <w:t> </w:t>
      </w:r>
      <w:r>
        <w:rPr>
          <w:sz w:val="24"/>
        </w:rPr>
        <w:t>448.</w:t>
      </w:r>
      <w:r>
        <w:rPr>
          <w:sz w:val="24"/>
          <w:u w:val="single"/>
        </w:rPr>
        <w:t> </w:t>
        <w:tab/>
      </w:r>
    </w:p>
    <w:p>
      <w:pPr>
        <w:pStyle w:val="BodyText"/>
        <w:spacing w:before="2"/>
        <w:rPr>
          <w:sz w:val="16"/>
        </w:rPr>
      </w:pPr>
    </w:p>
    <w:p>
      <w:pPr>
        <w:pStyle w:val="ListParagraph"/>
        <w:numPr>
          <w:ilvl w:val="0"/>
          <w:numId w:val="17"/>
        </w:numPr>
        <w:tabs>
          <w:tab w:pos="2548" w:val="left" w:leader="none"/>
          <w:tab w:pos="2549" w:val="left" w:leader="none"/>
        </w:tabs>
        <w:spacing w:line="240" w:lineRule="auto" w:before="90" w:after="0"/>
        <w:ind w:left="2548" w:right="0" w:hanging="864"/>
        <w:jc w:val="left"/>
        <w:rPr>
          <w:sz w:val="24"/>
        </w:rPr>
      </w:pPr>
      <w:r>
        <w:rPr>
          <w:sz w:val="24"/>
        </w:rPr>
        <w:t>Ordinance No. 457 as amended through Ordinance No.</w:t>
      </w:r>
    </w:p>
    <w:p>
      <w:pPr>
        <w:pStyle w:val="BodyText"/>
      </w:pPr>
    </w:p>
    <w:p>
      <w:pPr>
        <w:pStyle w:val="BodyText"/>
        <w:tabs>
          <w:tab w:pos="3383" w:val="left" w:leader="none"/>
        </w:tabs>
        <w:ind w:left="2548"/>
      </w:pPr>
      <w:r>
        <w:rPr/>
        <w:t>457.</w:t>
      </w:r>
      <w:r>
        <w:rPr>
          <w:u w:val="single"/>
        </w:rPr>
        <w:t> </w:t>
        <w:tab/>
      </w:r>
    </w:p>
    <w:p>
      <w:pPr>
        <w:pStyle w:val="BodyText"/>
        <w:spacing w:before="2"/>
        <w:rPr>
          <w:sz w:val="16"/>
        </w:rPr>
      </w:pPr>
    </w:p>
    <w:p>
      <w:pPr>
        <w:pStyle w:val="ListParagraph"/>
        <w:numPr>
          <w:ilvl w:val="0"/>
          <w:numId w:val="17"/>
        </w:numPr>
        <w:tabs>
          <w:tab w:pos="2548" w:val="left" w:leader="none"/>
          <w:tab w:pos="2549" w:val="left" w:leader="none"/>
          <w:tab w:pos="8740" w:val="left" w:leader="none"/>
        </w:tabs>
        <w:spacing w:line="240" w:lineRule="auto" w:before="90" w:after="0"/>
        <w:ind w:left="2548" w:right="0" w:hanging="864"/>
        <w:jc w:val="left"/>
        <w:rPr>
          <w:sz w:val="24"/>
        </w:rPr>
      </w:pPr>
      <w:r>
        <w:rPr>
          <w:sz w:val="24"/>
        </w:rPr>
        <w:t>Ordinance No. 458 as amended through Ordinance No.</w:t>
      </w:r>
      <w:r>
        <w:rPr>
          <w:spacing w:val="-9"/>
          <w:sz w:val="24"/>
        </w:rPr>
        <w:t> </w:t>
      </w:r>
      <w:r>
        <w:rPr>
          <w:sz w:val="24"/>
        </w:rPr>
        <w:t>458.</w:t>
      </w:r>
      <w:r>
        <w:rPr>
          <w:sz w:val="24"/>
          <w:u w:val="single"/>
        </w:rPr>
        <w:t> </w:t>
        <w:tab/>
      </w:r>
    </w:p>
    <w:p>
      <w:pPr>
        <w:pStyle w:val="BodyText"/>
        <w:spacing w:before="3"/>
        <w:rPr>
          <w:sz w:val="16"/>
        </w:rPr>
      </w:pPr>
    </w:p>
    <w:p>
      <w:pPr>
        <w:pStyle w:val="ListParagraph"/>
        <w:numPr>
          <w:ilvl w:val="0"/>
          <w:numId w:val="17"/>
        </w:numPr>
        <w:tabs>
          <w:tab w:pos="2548" w:val="left" w:leader="none"/>
          <w:tab w:pos="2549" w:val="left" w:leader="none"/>
        </w:tabs>
        <w:spacing w:line="240" w:lineRule="auto" w:before="90" w:after="0"/>
        <w:ind w:left="2548" w:right="0" w:hanging="864"/>
        <w:jc w:val="left"/>
        <w:rPr>
          <w:sz w:val="24"/>
        </w:rPr>
      </w:pPr>
      <w:r>
        <w:rPr>
          <w:sz w:val="24"/>
        </w:rPr>
        <w:t>Ordinance No. 460 as amended through Ordinance No.</w:t>
      </w:r>
    </w:p>
    <w:p>
      <w:pPr>
        <w:pStyle w:val="BodyText"/>
        <w:spacing w:before="11"/>
        <w:rPr>
          <w:sz w:val="23"/>
        </w:rPr>
      </w:pPr>
    </w:p>
    <w:p>
      <w:pPr>
        <w:pStyle w:val="BodyText"/>
        <w:tabs>
          <w:tab w:pos="3383" w:val="left" w:leader="none"/>
        </w:tabs>
        <w:ind w:left="2548"/>
      </w:pPr>
      <w:r>
        <w:rPr/>
        <w:t>460.</w:t>
      </w:r>
      <w:r>
        <w:rPr>
          <w:u w:val="single"/>
        </w:rPr>
        <w:t> </w:t>
        <w:tab/>
      </w:r>
    </w:p>
    <w:p>
      <w:pPr>
        <w:pStyle w:val="BodyText"/>
        <w:spacing w:before="2"/>
        <w:rPr>
          <w:sz w:val="16"/>
        </w:rPr>
      </w:pPr>
    </w:p>
    <w:p>
      <w:pPr>
        <w:pStyle w:val="ListParagraph"/>
        <w:numPr>
          <w:ilvl w:val="0"/>
          <w:numId w:val="17"/>
        </w:numPr>
        <w:tabs>
          <w:tab w:pos="2548" w:val="left" w:leader="none"/>
          <w:tab w:pos="2549" w:val="left" w:leader="none"/>
          <w:tab w:pos="8741" w:val="left" w:leader="none"/>
        </w:tabs>
        <w:spacing w:line="240" w:lineRule="auto" w:before="90" w:after="0"/>
        <w:ind w:left="2548" w:right="0" w:hanging="864"/>
        <w:jc w:val="left"/>
        <w:rPr>
          <w:sz w:val="24"/>
        </w:rPr>
      </w:pPr>
      <w:r>
        <w:rPr>
          <w:sz w:val="24"/>
        </w:rPr>
        <w:t>Ordinance No. 461 as amended through Ordinance No.</w:t>
      </w:r>
      <w:r>
        <w:rPr>
          <w:spacing w:val="-8"/>
          <w:sz w:val="24"/>
        </w:rPr>
        <w:t> </w:t>
      </w:r>
      <w:r>
        <w:rPr>
          <w:sz w:val="24"/>
        </w:rPr>
        <w:t>461.</w:t>
      </w:r>
      <w:r>
        <w:rPr>
          <w:sz w:val="24"/>
          <w:u w:val="single"/>
        </w:rPr>
        <w:t> </w:t>
        <w:tab/>
      </w:r>
    </w:p>
    <w:p>
      <w:pPr>
        <w:pStyle w:val="BodyText"/>
        <w:spacing w:before="2"/>
        <w:rPr>
          <w:sz w:val="16"/>
        </w:rPr>
      </w:pPr>
    </w:p>
    <w:p>
      <w:pPr>
        <w:pStyle w:val="ListParagraph"/>
        <w:numPr>
          <w:ilvl w:val="0"/>
          <w:numId w:val="17"/>
        </w:numPr>
        <w:tabs>
          <w:tab w:pos="2548" w:val="left" w:leader="none"/>
          <w:tab w:pos="2549" w:val="left" w:leader="none"/>
          <w:tab w:pos="8741" w:val="left" w:leader="none"/>
        </w:tabs>
        <w:spacing w:line="240" w:lineRule="auto" w:before="90" w:after="0"/>
        <w:ind w:left="2548" w:right="0" w:hanging="864"/>
        <w:jc w:val="left"/>
        <w:rPr>
          <w:sz w:val="24"/>
        </w:rPr>
      </w:pPr>
      <w:r>
        <w:rPr>
          <w:sz w:val="24"/>
        </w:rPr>
        <w:t>Ordinance No. 509 as amended through Ordinance No.</w:t>
      </w:r>
      <w:r>
        <w:rPr>
          <w:spacing w:val="-8"/>
          <w:sz w:val="24"/>
        </w:rPr>
        <w:t> </w:t>
      </w:r>
      <w:r>
        <w:rPr>
          <w:sz w:val="24"/>
        </w:rPr>
        <w:t>509.</w:t>
      </w:r>
      <w:r>
        <w:rPr>
          <w:sz w:val="24"/>
          <w:u w:val="single"/>
        </w:rPr>
        <w:t> </w:t>
        <w:tab/>
      </w:r>
    </w:p>
    <w:p>
      <w:pPr>
        <w:pStyle w:val="BodyText"/>
        <w:spacing w:before="2"/>
        <w:rPr>
          <w:sz w:val="16"/>
        </w:rPr>
      </w:pPr>
    </w:p>
    <w:p>
      <w:pPr>
        <w:pStyle w:val="ListParagraph"/>
        <w:numPr>
          <w:ilvl w:val="0"/>
          <w:numId w:val="17"/>
        </w:numPr>
        <w:tabs>
          <w:tab w:pos="2548" w:val="left" w:leader="none"/>
          <w:tab w:pos="2549" w:val="left" w:leader="none"/>
          <w:tab w:pos="8740" w:val="left" w:leader="none"/>
        </w:tabs>
        <w:spacing w:line="240" w:lineRule="auto" w:before="90" w:after="0"/>
        <w:ind w:left="2548" w:right="0" w:hanging="864"/>
        <w:jc w:val="left"/>
        <w:rPr>
          <w:sz w:val="24"/>
        </w:rPr>
      </w:pPr>
      <w:r>
        <w:rPr>
          <w:sz w:val="24"/>
        </w:rPr>
        <w:t>Ordinance No. 547 as amended through Ordinance No.</w:t>
      </w:r>
      <w:r>
        <w:rPr>
          <w:spacing w:val="-9"/>
          <w:sz w:val="24"/>
        </w:rPr>
        <w:t> </w:t>
      </w:r>
      <w:r>
        <w:rPr>
          <w:sz w:val="24"/>
        </w:rPr>
        <w:t>547.</w:t>
      </w:r>
      <w:r>
        <w:rPr>
          <w:sz w:val="24"/>
          <w:u w:val="single"/>
        </w:rPr>
        <w:t> </w:t>
        <w:tab/>
      </w:r>
    </w:p>
    <w:p>
      <w:pPr>
        <w:pStyle w:val="BodyText"/>
        <w:spacing w:before="2"/>
        <w:rPr>
          <w:sz w:val="16"/>
        </w:rPr>
      </w:pPr>
    </w:p>
    <w:p>
      <w:pPr>
        <w:pStyle w:val="ListParagraph"/>
        <w:numPr>
          <w:ilvl w:val="0"/>
          <w:numId w:val="17"/>
        </w:numPr>
        <w:tabs>
          <w:tab w:pos="2548" w:val="left" w:leader="none"/>
          <w:tab w:pos="2549" w:val="left" w:leader="none"/>
          <w:tab w:pos="8740" w:val="left" w:leader="none"/>
        </w:tabs>
        <w:spacing w:line="240" w:lineRule="auto" w:before="90" w:after="0"/>
        <w:ind w:left="2548" w:right="0" w:hanging="864"/>
        <w:jc w:val="left"/>
        <w:rPr>
          <w:sz w:val="24"/>
        </w:rPr>
      </w:pPr>
      <w:r>
        <w:rPr>
          <w:sz w:val="24"/>
        </w:rPr>
        <w:t>Ordinance No. 555 as amended through Ordinance No.</w:t>
      </w:r>
      <w:r>
        <w:rPr>
          <w:spacing w:val="-9"/>
          <w:sz w:val="24"/>
        </w:rPr>
        <w:t> </w:t>
      </w:r>
      <w:r>
        <w:rPr>
          <w:sz w:val="24"/>
        </w:rPr>
        <w:t>555.</w:t>
      </w:r>
      <w:r>
        <w:rPr>
          <w:sz w:val="24"/>
          <w:u w:val="single"/>
        </w:rPr>
        <w:t> </w:t>
        <w:tab/>
      </w:r>
    </w:p>
    <w:p>
      <w:pPr>
        <w:pStyle w:val="BodyText"/>
        <w:spacing w:before="3"/>
        <w:rPr>
          <w:sz w:val="16"/>
        </w:rPr>
      </w:pPr>
    </w:p>
    <w:p>
      <w:pPr>
        <w:pStyle w:val="ListParagraph"/>
        <w:numPr>
          <w:ilvl w:val="0"/>
          <w:numId w:val="17"/>
        </w:numPr>
        <w:tabs>
          <w:tab w:pos="2548" w:val="left" w:leader="none"/>
          <w:tab w:pos="2549" w:val="left" w:leader="none"/>
          <w:tab w:pos="8740" w:val="left" w:leader="none"/>
        </w:tabs>
        <w:spacing w:line="240" w:lineRule="auto" w:before="90" w:after="0"/>
        <w:ind w:left="2548" w:right="0" w:hanging="864"/>
        <w:jc w:val="left"/>
        <w:rPr>
          <w:sz w:val="24"/>
        </w:rPr>
      </w:pPr>
      <w:r>
        <w:rPr>
          <w:sz w:val="24"/>
        </w:rPr>
        <w:t>Ordinance No. 617 as amended through Ordinance No.</w:t>
      </w:r>
      <w:r>
        <w:rPr>
          <w:spacing w:val="-9"/>
          <w:sz w:val="24"/>
        </w:rPr>
        <w:t> </w:t>
      </w:r>
      <w:r>
        <w:rPr>
          <w:sz w:val="24"/>
        </w:rPr>
        <w:t>617.</w:t>
      </w:r>
      <w:r>
        <w:rPr>
          <w:sz w:val="24"/>
          <w:u w:val="single"/>
        </w:rPr>
        <w:t> </w:t>
        <w:tab/>
      </w:r>
    </w:p>
    <w:p>
      <w:pPr>
        <w:pStyle w:val="BodyText"/>
        <w:spacing w:before="2"/>
        <w:rPr>
          <w:sz w:val="16"/>
        </w:rPr>
      </w:pPr>
    </w:p>
    <w:p>
      <w:pPr>
        <w:pStyle w:val="ListParagraph"/>
        <w:numPr>
          <w:ilvl w:val="0"/>
          <w:numId w:val="17"/>
        </w:numPr>
        <w:tabs>
          <w:tab w:pos="2548" w:val="left" w:leader="none"/>
          <w:tab w:pos="2549" w:val="left" w:leader="none"/>
          <w:tab w:pos="8621" w:val="left" w:leader="none"/>
        </w:tabs>
        <w:spacing w:line="240" w:lineRule="auto" w:before="90" w:after="0"/>
        <w:ind w:left="2548" w:right="0" w:hanging="864"/>
        <w:jc w:val="left"/>
        <w:rPr>
          <w:sz w:val="24"/>
        </w:rPr>
      </w:pPr>
      <w:r>
        <w:rPr>
          <w:sz w:val="24"/>
        </w:rPr>
        <w:t>Ordinance No. 650 as amended through Ordinance No.</w:t>
      </w:r>
      <w:r>
        <w:rPr>
          <w:spacing w:val="-8"/>
          <w:sz w:val="24"/>
        </w:rPr>
        <w:t> </w:t>
      </w:r>
      <w:r>
        <w:rPr>
          <w:sz w:val="24"/>
        </w:rPr>
        <w:t>650.</w:t>
      </w:r>
      <w:r>
        <w:rPr>
          <w:sz w:val="24"/>
          <w:u w:val="single"/>
        </w:rPr>
        <w:t> </w:t>
        <w:tab/>
      </w:r>
    </w:p>
    <w:p>
      <w:pPr>
        <w:pStyle w:val="BodyText"/>
        <w:spacing w:before="2"/>
        <w:rPr>
          <w:sz w:val="16"/>
        </w:rPr>
      </w:pPr>
    </w:p>
    <w:p>
      <w:pPr>
        <w:pStyle w:val="ListParagraph"/>
        <w:numPr>
          <w:ilvl w:val="0"/>
          <w:numId w:val="17"/>
        </w:numPr>
        <w:tabs>
          <w:tab w:pos="2548" w:val="left" w:leader="none"/>
          <w:tab w:pos="2549" w:val="left" w:leader="none"/>
        </w:tabs>
        <w:spacing w:line="240" w:lineRule="auto" w:before="90" w:after="0"/>
        <w:ind w:left="2548" w:right="0" w:hanging="864"/>
        <w:jc w:val="left"/>
        <w:rPr>
          <w:sz w:val="24"/>
        </w:rPr>
      </w:pPr>
      <w:r>
        <w:rPr>
          <w:sz w:val="24"/>
        </w:rPr>
        <w:t>Ordinance No. 659 as amended through Ordinance No.</w:t>
      </w:r>
    </w:p>
    <w:p>
      <w:pPr>
        <w:pStyle w:val="BodyText"/>
      </w:pPr>
    </w:p>
    <w:p>
      <w:pPr>
        <w:pStyle w:val="BodyText"/>
        <w:tabs>
          <w:tab w:pos="3263" w:val="left" w:leader="none"/>
        </w:tabs>
        <w:ind w:left="2548"/>
      </w:pPr>
      <w:r>
        <w:rPr/>
        <w:t>659.</w:t>
      </w:r>
      <w:r>
        <w:rPr>
          <w:u w:val="single"/>
        </w:rPr>
        <w:t> </w:t>
        <w:tab/>
      </w:r>
    </w:p>
    <w:p>
      <w:pPr>
        <w:pStyle w:val="BodyText"/>
        <w:spacing w:before="2"/>
        <w:rPr>
          <w:sz w:val="16"/>
        </w:rPr>
      </w:pPr>
    </w:p>
    <w:p>
      <w:pPr>
        <w:pStyle w:val="ListParagraph"/>
        <w:numPr>
          <w:ilvl w:val="0"/>
          <w:numId w:val="17"/>
        </w:numPr>
        <w:tabs>
          <w:tab w:pos="2548" w:val="left" w:leader="none"/>
          <w:tab w:pos="2549" w:val="left" w:leader="none"/>
        </w:tabs>
        <w:spacing w:line="240" w:lineRule="auto" w:before="90" w:after="0"/>
        <w:ind w:left="2548" w:right="0" w:hanging="864"/>
        <w:jc w:val="left"/>
        <w:rPr>
          <w:sz w:val="24"/>
        </w:rPr>
      </w:pPr>
      <w:r>
        <w:rPr>
          <w:sz w:val="24"/>
        </w:rPr>
        <w:t>Ordinance No. 663 as amended through Ordinance No.</w:t>
      </w:r>
    </w:p>
    <w:p>
      <w:pPr>
        <w:spacing w:after="0" w:line="240" w:lineRule="auto"/>
        <w:jc w:val="left"/>
        <w:rPr>
          <w:sz w:val="24"/>
        </w:rPr>
        <w:sectPr>
          <w:footerReference w:type="default" r:id="rId11"/>
          <w:pgSz w:w="12240" w:h="15840"/>
          <w:pgMar w:footer="0" w:header="0" w:top="1360" w:bottom="280" w:left="620" w:right="600"/>
        </w:sectPr>
      </w:pPr>
    </w:p>
    <w:p>
      <w:pPr>
        <w:pStyle w:val="BodyText"/>
        <w:tabs>
          <w:tab w:pos="3383" w:val="left" w:leader="none"/>
        </w:tabs>
        <w:spacing w:before="72"/>
        <w:ind w:left="2548"/>
      </w:pPr>
      <w:r>
        <w:rPr/>
        <w:t>663.</w:t>
      </w:r>
      <w:r>
        <w:rPr>
          <w:u w:val="single"/>
        </w:rPr>
        <w:t> </w:t>
        <w:tab/>
      </w:r>
    </w:p>
    <w:p>
      <w:pPr>
        <w:pStyle w:val="BodyText"/>
        <w:spacing w:before="2"/>
        <w:rPr>
          <w:sz w:val="16"/>
        </w:rPr>
      </w:pPr>
    </w:p>
    <w:p>
      <w:pPr>
        <w:pStyle w:val="ListParagraph"/>
        <w:numPr>
          <w:ilvl w:val="0"/>
          <w:numId w:val="17"/>
        </w:numPr>
        <w:tabs>
          <w:tab w:pos="2548" w:val="left" w:leader="none"/>
          <w:tab w:pos="2549" w:val="left" w:leader="none"/>
        </w:tabs>
        <w:spacing w:line="240" w:lineRule="auto" w:before="90" w:after="0"/>
        <w:ind w:left="2548" w:right="0" w:hanging="864"/>
        <w:jc w:val="left"/>
        <w:rPr>
          <w:sz w:val="24"/>
        </w:rPr>
      </w:pPr>
      <w:r>
        <w:rPr>
          <w:sz w:val="24"/>
        </w:rPr>
        <w:t>Ordinance No. 671 as amended through Ordinance No.</w:t>
      </w:r>
    </w:p>
    <w:p>
      <w:pPr>
        <w:pStyle w:val="BodyText"/>
      </w:pPr>
    </w:p>
    <w:p>
      <w:pPr>
        <w:pStyle w:val="BodyText"/>
        <w:tabs>
          <w:tab w:pos="3383" w:val="left" w:leader="none"/>
        </w:tabs>
        <w:ind w:left="2548"/>
      </w:pPr>
      <w:r>
        <w:rPr/>
        <w:t>671.</w:t>
      </w:r>
      <w:r>
        <w:rPr>
          <w:u w:val="single"/>
        </w:rPr>
        <w:t> </w:t>
        <w:tab/>
      </w:r>
    </w:p>
    <w:p>
      <w:pPr>
        <w:pStyle w:val="BodyText"/>
        <w:spacing w:before="2"/>
        <w:rPr>
          <w:sz w:val="16"/>
        </w:rPr>
      </w:pPr>
    </w:p>
    <w:p>
      <w:pPr>
        <w:pStyle w:val="ListParagraph"/>
        <w:numPr>
          <w:ilvl w:val="0"/>
          <w:numId w:val="17"/>
        </w:numPr>
        <w:tabs>
          <w:tab w:pos="2548" w:val="left" w:leader="none"/>
          <w:tab w:pos="2549" w:val="left" w:leader="none"/>
          <w:tab w:pos="8740" w:val="left" w:leader="none"/>
        </w:tabs>
        <w:spacing w:line="240" w:lineRule="auto" w:before="90" w:after="0"/>
        <w:ind w:left="2548" w:right="0" w:hanging="828"/>
        <w:jc w:val="left"/>
        <w:rPr>
          <w:sz w:val="24"/>
        </w:rPr>
      </w:pPr>
      <w:r>
        <w:rPr>
          <w:sz w:val="24"/>
        </w:rPr>
        <w:t>Ordinance No. 673 as amended through Ordinance No.</w:t>
      </w:r>
      <w:r>
        <w:rPr>
          <w:spacing w:val="-9"/>
          <w:sz w:val="24"/>
        </w:rPr>
        <w:t> </w:t>
      </w:r>
      <w:r>
        <w:rPr>
          <w:sz w:val="24"/>
        </w:rPr>
        <w:t>673.</w:t>
      </w:r>
      <w:r>
        <w:rPr>
          <w:sz w:val="24"/>
          <w:u w:val="single"/>
        </w:rPr>
        <w:t> </w:t>
        <w:tab/>
      </w:r>
    </w:p>
    <w:p>
      <w:pPr>
        <w:pStyle w:val="BodyText"/>
        <w:spacing w:before="2"/>
        <w:rPr>
          <w:sz w:val="16"/>
        </w:rPr>
      </w:pPr>
    </w:p>
    <w:p>
      <w:pPr>
        <w:pStyle w:val="ListParagraph"/>
        <w:numPr>
          <w:ilvl w:val="0"/>
          <w:numId w:val="17"/>
        </w:numPr>
        <w:tabs>
          <w:tab w:pos="2548" w:val="left" w:leader="none"/>
          <w:tab w:pos="2549" w:val="left" w:leader="none"/>
          <w:tab w:pos="8740" w:val="left" w:leader="none"/>
        </w:tabs>
        <w:spacing w:line="240" w:lineRule="auto" w:before="90" w:after="0"/>
        <w:ind w:left="2548" w:right="0" w:hanging="828"/>
        <w:jc w:val="left"/>
        <w:rPr>
          <w:sz w:val="24"/>
        </w:rPr>
      </w:pPr>
      <w:r>
        <w:rPr>
          <w:sz w:val="24"/>
        </w:rPr>
        <w:t>Ordinance No. 679 as amended through Ordinance No.</w:t>
      </w:r>
      <w:r>
        <w:rPr>
          <w:spacing w:val="-9"/>
          <w:sz w:val="24"/>
        </w:rPr>
        <w:t> </w:t>
      </w:r>
      <w:r>
        <w:rPr>
          <w:sz w:val="24"/>
        </w:rPr>
        <w:t>679.</w:t>
      </w:r>
      <w:r>
        <w:rPr>
          <w:sz w:val="24"/>
          <w:u w:val="single"/>
        </w:rPr>
        <w:t> </w:t>
        <w:tab/>
      </w:r>
    </w:p>
    <w:p>
      <w:pPr>
        <w:pStyle w:val="BodyText"/>
        <w:spacing w:before="2"/>
        <w:rPr>
          <w:sz w:val="16"/>
        </w:rPr>
      </w:pPr>
    </w:p>
    <w:p>
      <w:pPr>
        <w:pStyle w:val="ListParagraph"/>
        <w:numPr>
          <w:ilvl w:val="0"/>
          <w:numId w:val="17"/>
        </w:numPr>
        <w:tabs>
          <w:tab w:pos="2548" w:val="left" w:leader="none"/>
          <w:tab w:pos="2549" w:val="left" w:leader="none"/>
        </w:tabs>
        <w:spacing w:line="240" w:lineRule="auto" w:before="90" w:after="0"/>
        <w:ind w:left="2548" w:right="0" w:hanging="864"/>
        <w:jc w:val="left"/>
        <w:rPr>
          <w:sz w:val="24"/>
        </w:rPr>
      </w:pPr>
      <w:r>
        <w:rPr>
          <w:sz w:val="24"/>
        </w:rPr>
        <w:t>Ordinance No. 682 as amended through Ordinance No.</w:t>
      </w:r>
    </w:p>
    <w:p>
      <w:pPr>
        <w:pStyle w:val="BodyText"/>
      </w:pPr>
    </w:p>
    <w:p>
      <w:pPr>
        <w:pStyle w:val="BodyText"/>
        <w:tabs>
          <w:tab w:pos="3383" w:val="left" w:leader="none"/>
        </w:tabs>
        <w:ind w:left="2548"/>
      </w:pPr>
      <w:r>
        <w:rPr/>
        <w:t>682.</w:t>
      </w:r>
      <w:r>
        <w:rPr>
          <w:u w:val="single"/>
        </w:rPr>
        <w:t> </w:t>
        <w:tab/>
      </w:r>
    </w:p>
    <w:p>
      <w:pPr>
        <w:pStyle w:val="BodyText"/>
        <w:spacing w:before="3"/>
        <w:rPr>
          <w:sz w:val="16"/>
        </w:rPr>
      </w:pPr>
    </w:p>
    <w:p>
      <w:pPr>
        <w:pStyle w:val="ListParagraph"/>
        <w:numPr>
          <w:ilvl w:val="0"/>
          <w:numId w:val="17"/>
        </w:numPr>
        <w:tabs>
          <w:tab w:pos="2548" w:val="left" w:leader="none"/>
          <w:tab w:pos="2549" w:val="left" w:leader="none"/>
          <w:tab w:pos="4855" w:val="left" w:leader="none"/>
        </w:tabs>
        <w:spacing w:line="240" w:lineRule="auto" w:before="90" w:after="0"/>
        <w:ind w:left="2548" w:right="0" w:hanging="864"/>
        <w:jc w:val="left"/>
        <w:rPr>
          <w:sz w:val="24"/>
        </w:rPr>
      </w:pPr>
      <w:r>
        <w:rPr>
          <w:sz w:val="24"/>
        </w:rPr>
        <w:t>Ordinance No.</w:t>
      </w:r>
      <w:r>
        <w:rPr>
          <w:spacing w:val="-4"/>
          <w:sz w:val="24"/>
        </w:rPr>
        <w:t> </w:t>
      </w:r>
      <w:r>
        <w:rPr>
          <w:sz w:val="24"/>
        </w:rPr>
        <w:t>726.</w:t>
      </w:r>
      <w:r>
        <w:rPr>
          <w:sz w:val="24"/>
          <w:u w:val="single"/>
        </w:rPr>
        <w:t> </w:t>
        <w:tab/>
      </w:r>
    </w:p>
    <w:p>
      <w:pPr>
        <w:pStyle w:val="BodyText"/>
        <w:spacing w:before="2"/>
        <w:rPr>
          <w:sz w:val="16"/>
        </w:rPr>
      </w:pPr>
    </w:p>
    <w:p>
      <w:pPr>
        <w:pStyle w:val="ListParagraph"/>
        <w:numPr>
          <w:ilvl w:val="0"/>
          <w:numId w:val="17"/>
        </w:numPr>
        <w:tabs>
          <w:tab w:pos="2548" w:val="left" w:leader="none"/>
          <w:tab w:pos="2549" w:val="left" w:leader="none"/>
          <w:tab w:pos="8740" w:val="left" w:leader="none"/>
        </w:tabs>
        <w:spacing w:line="240" w:lineRule="auto" w:before="90" w:after="0"/>
        <w:ind w:left="2548" w:right="0" w:hanging="864"/>
        <w:jc w:val="left"/>
        <w:rPr>
          <w:sz w:val="24"/>
        </w:rPr>
      </w:pPr>
      <w:r>
        <w:rPr>
          <w:sz w:val="24"/>
        </w:rPr>
        <w:t>Ordinance No. 743 as amended through Ordinance No.</w:t>
      </w:r>
      <w:r>
        <w:rPr>
          <w:spacing w:val="-9"/>
          <w:sz w:val="24"/>
        </w:rPr>
        <w:t> </w:t>
      </w:r>
      <w:r>
        <w:rPr>
          <w:sz w:val="24"/>
        </w:rPr>
        <w:t>743.</w:t>
      </w:r>
      <w:r>
        <w:rPr>
          <w:sz w:val="24"/>
          <w:u w:val="single"/>
        </w:rPr>
        <w:t> </w:t>
        <w:tab/>
      </w:r>
    </w:p>
    <w:p>
      <w:pPr>
        <w:pStyle w:val="BodyText"/>
        <w:spacing w:before="2"/>
        <w:rPr>
          <w:sz w:val="16"/>
        </w:rPr>
      </w:pPr>
    </w:p>
    <w:p>
      <w:pPr>
        <w:pStyle w:val="ListParagraph"/>
        <w:numPr>
          <w:ilvl w:val="0"/>
          <w:numId w:val="17"/>
        </w:numPr>
        <w:tabs>
          <w:tab w:pos="2548" w:val="left" w:leader="none"/>
          <w:tab w:pos="2549" w:val="left" w:leader="none"/>
          <w:tab w:pos="8741" w:val="left" w:leader="none"/>
        </w:tabs>
        <w:spacing w:line="240" w:lineRule="auto" w:before="90" w:after="0"/>
        <w:ind w:left="2548" w:right="0" w:hanging="864"/>
        <w:jc w:val="left"/>
        <w:rPr>
          <w:sz w:val="24"/>
        </w:rPr>
      </w:pPr>
      <w:r>
        <w:rPr>
          <w:sz w:val="24"/>
        </w:rPr>
        <w:t>Ordinance No. 748 as amended through Ordinance No.</w:t>
      </w:r>
      <w:r>
        <w:rPr>
          <w:spacing w:val="-9"/>
          <w:sz w:val="24"/>
        </w:rPr>
        <w:t> </w:t>
      </w:r>
      <w:r>
        <w:rPr>
          <w:sz w:val="24"/>
        </w:rPr>
        <w:t>748.</w:t>
      </w:r>
      <w:r>
        <w:rPr>
          <w:sz w:val="24"/>
          <w:u w:val="single"/>
        </w:rPr>
        <w:t> </w:t>
        <w:tab/>
      </w:r>
    </w:p>
    <w:p>
      <w:pPr>
        <w:pStyle w:val="BodyText"/>
        <w:spacing w:before="2"/>
        <w:rPr>
          <w:sz w:val="16"/>
        </w:rPr>
      </w:pPr>
    </w:p>
    <w:p>
      <w:pPr>
        <w:pStyle w:val="ListParagraph"/>
        <w:numPr>
          <w:ilvl w:val="0"/>
          <w:numId w:val="17"/>
        </w:numPr>
        <w:tabs>
          <w:tab w:pos="2548" w:val="left" w:leader="none"/>
          <w:tab w:pos="2549" w:val="left" w:leader="none"/>
          <w:tab w:pos="8621" w:val="left" w:leader="none"/>
        </w:tabs>
        <w:spacing w:line="240" w:lineRule="auto" w:before="90" w:after="0"/>
        <w:ind w:left="2548" w:right="0" w:hanging="864"/>
        <w:jc w:val="left"/>
        <w:rPr>
          <w:sz w:val="24"/>
        </w:rPr>
      </w:pPr>
      <w:r>
        <w:rPr>
          <w:sz w:val="24"/>
        </w:rPr>
        <w:t>Ordinance No. 749 as amended through Ordinance No.</w:t>
      </w:r>
      <w:r>
        <w:rPr>
          <w:spacing w:val="-8"/>
          <w:sz w:val="24"/>
        </w:rPr>
        <w:t> </w:t>
      </w:r>
      <w:r>
        <w:rPr>
          <w:sz w:val="24"/>
        </w:rPr>
        <w:t>749.</w:t>
      </w:r>
      <w:r>
        <w:rPr>
          <w:sz w:val="24"/>
          <w:u w:val="single"/>
        </w:rPr>
        <w:t> </w:t>
        <w:tab/>
      </w:r>
    </w:p>
    <w:p>
      <w:pPr>
        <w:pStyle w:val="BodyText"/>
        <w:spacing w:before="2"/>
        <w:rPr>
          <w:sz w:val="16"/>
        </w:rPr>
      </w:pPr>
    </w:p>
    <w:p>
      <w:pPr>
        <w:pStyle w:val="ListParagraph"/>
        <w:numPr>
          <w:ilvl w:val="0"/>
          <w:numId w:val="17"/>
        </w:numPr>
        <w:tabs>
          <w:tab w:pos="2548" w:val="left" w:leader="none"/>
          <w:tab w:pos="2549" w:val="left" w:leader="none"/>
          <w:tab w:pos="8620" w:val="left" w:leader="none"/>
        </w:tabs>
        <w:spacing w:line="240" w:lineRule="auto" w:before="90" w:after="0"/>
        <w:ind w:left="2548" w:right="0" w:hanging="864"/>
        <w:jc w:val="left"/>
        <w:rPr>
          <w:sz w:val="24"/>
        </w:rPr>
      </w:pPr>
      <w:r>
        <w:rPr>
          <w:sz w:val="24"/>
        </w:rPr>
        <w:t>Ordinance No. 752 as amended through Ordinance No.</w:t>
      </w:r>
      <w:r>
        <w:rPr>
          <w:spacing w:val="-9"/>
          <w:sz w:val="24"/>
        </w:rPr>
        <w:t> </w:t>
      </w:r>
      <w:r>
        <w:rPr>
          <w:sz w:val="24"/>
        </w:rPr>
        <w:t>752.</w:t>
      </w:r>
      <w:r>
        <w:rPr>
          <w:sz w:val="24"/>
          <w:u w:val="single"/>
        </w:rPr>
        <w:t> </w:t>
        <w:tab/>
      </w:r>
    </w:p>
    <w:p>
      <w:pPr>
        <w:pStyle w:val="BodyText"/>
        <w:spacing w:before="2"/>
        <w:rPr>
          <w:sz w:val="16"/>
        </w:rPr>
      </w:pPr>
    </w:p>
    <w:p>
      <w:pPr>
        <w:pStyle w:val="ListParagraph"/>
        <w:numPr>
          <w:ilvl w:val="0"/>
          <w:numId w:val="17"/>
        </w:numPr>
        <w:tabs>
          <w:tab w:pos="2548" w:val="left" w:leader="none"/>
          <w:tab w:pos="2549" w:val="left" w:leader="none"/>
          <w:tab w:pos="8621" w:val="left" w:leader="none"/>
        </w:tabs>
        <w:spacing w:line="240" w:lineRule="auto" w:before="90" w:after="0"/>
        <w:ind w:left="2548" w:right="0" w:hanging="864"/>
        <w:jc w:val="left"/>
        <w:rPr>
          <w:sz w:val="24"/>
        </w:rPr>
      </w:pPr>
      <w:r>
        <w:rPr>
          <w:sz w:val="24"/>
        </w:rPr>
        <w:t>Ordinance No. 754 as amended through Ordinance No.</w:t>
      </w:r>
      <w:r>
        <w:rPr>
          <w:spacing w:val="-8"/>
          <w:sz w:val="24"/>
        </w:rPr>
        <w:t> </w:t>
      </w:r>
      <w:r>
        <w:rPr>
          <w:sz w:val="24"/>
        </w:rPr>
        <w:t>754.</w:t>
      </w:r>
      <w:r>
        <w:rPr>
          <w:sz w:val="24"/>
          <w:u w:val="single"/>
        </w:rPr>
        <w:t> </w:t>
        <w:tab/>
      </w:r>
    </w:p>
    <w:p>
      <w:pPr>
        <w:pStyle w:val="BodyText"/>
        <w:spacing w:before="3"/>
        <w:rPr>
          <w:sz w:val="16"/>
        </w:rPr>
      </w:pPr>
    </w:p>
    <w:p>
      <w:pPr>
        <w:pStyle w:val="ListParagraph"/>
        <w:numPr>
          <w:ilvl w:val="0"/>
          <w:numId w:val="17"/>
        </w:numPr>
        <w:tabs>
          <w:tab w:pos="2548" w:val="left" w:leader="none"/>
          <w:tab w:pos="2549" w:val="left" w:leader="none"/>
          <w:tab w:pos="8621" w:val="left" w:leader="none"/>
        </w:tabs>
        <w:spacing w:line="240" w:lineRule="auto" w:before="90" w:after="0"/>
        <w:ind w:left="2548" w:right="0" w:hanging="864"/>
        <w:jc w:val="left"/>
        <w:rPr>
          <w:sz w:val="24"/>
        </w:rPr>
      </w:pPr>
      <w:r>
        <w:rPr>
          <w:sz w:val="24"/>
        </w:rPr>
        <w:t>Ordinance No. 787 as amended through Ordinance No.</w:t>
      </w:r>
      <w:r>
        <w:rPr>
          <w:spacing w:val="-8"/>
          <w:sz w:val="24"/>
        </w:rPr>
        <w:t> </w:t>
      </w:r>
      <w:r>
        <w:rPr>
          <w:sz w:val="24"/>
        </w:rPr>
        <w:t>787.</w:t>
      </w:r>
      <w:r>
        <w:rPr>
          <w:sz w:val="24"/>
          <w:u w:val="single"/>
        </w:rPr>
        <w:t> </w:t>
        <w:tab/>
      </w:r>
    </w:p>
    <w:p>
      <w:pPr>
        <w:pStyle w:val="BodyText"/>
        <w:spacing w:before="2"/>
        <w:rPr>
          <w:sz w:val="16"/>
        </w:rPr>
      </w:pPr>
    </w:p>
    <w:p>
      <w:pPr>
        <w:pStyle w:val="ListParagraph"/>
        <w:numPr>
          <w:ilvl w:val="0"/>
          <w:numId w:val="17"/>
        </w:numPr>
        <w:tabs>
          <w:tab w:pos="2548" w:val="left" w:leader="none"/>
          <w:tab w:pos="2549" w:val="left" w:leader="none"/>
          <w:tab w:pos="4735" w:val="left" w:leader="none"/>
        </w:tabs>
        <w:spacing w:line="240" w:lineRule="auto" w:before="90" w:after="0"/>
        <w:ind w:left="2548" w:right="0" w:hanging="864"/>
        <w:jc w:val="left"/>
        <w:rPr>
          <w:sz w:val="24"/>
        </w:rPr>
      </w:pPr>
      <w:r>
        <w:rPr>
          <w:sz w:val="24"/>
        </w:rPr>
        <w:t>Ordinance No.</w:t>
      </w:r>
      <w:r>
        <w:rPr>
          <w:spacing w:val="-4"/>
          <w:sz w:val="24"/>
        </w:rPr>
        <w:t> </w:t>
      </w:r>
      <w:r>
        <w:rPr>
          <w:sz w:val="24"/>
        </w:rPr>
        <w:t>806.</w:t>
      </w:r>
      <w:r>
        <w:rPr>
          <w:sz w:val="24"/>
          <w:u w:val="single"/>
        </w:rPr>
        <w:t> </w:t>
        <w:tab/>
      </w:r>
    </w:p>
    <w:p>
      <w:pPr>
        <w:pStyle w:val="BodyText"/>
        <w:spacing w:before="2"/>
        <w:rPr>
          <w:sz w:val="16"/>
        </w:rPr>
      </w:pPr>
    </w:p>
    <w:p>
      <w:pPr>
        <w:pStyle w:val="ListParagraph"/>
        <w:numPr>
          <w:ilvl w:val="0"/>
          <w:numId w:val="17"/>
        </w:numPr>
        <w:tabs>
          <w:tab w:pos="2548" w:val="left" w:leader="none"/>
          <w:tab w:pos="2549" w:val="left" w:leader="none"/>
          <w:tab w:pos="8620" w:val="left" w:leader="none"/>
        </w:tabs>
        <w:spacing w:line="240" w:lineRule="auto" w:before="90" w:after="0"/>
        <w:ind w:left="2548" w:right="0" w:hanging="864"/>
        <w:jc w:val="left"/>
        <w:rPr>
          <w:sz w:val="24"/>
        </w:rPr>
      </w:pPr>
      <w:r>
        <w:rPr>
          <w:sz w:val="24"/>
        </w:rPr>
        <w:t>Ordinance No. 810 as amended through Ordinance No.</w:t>
      </w:r>
      <w:r>
        <w:rPr>
          <w:spacing w:val="-9"/>
          <w:sz w:val="24"/>
        </w:rPr>
        <w:t> </w:t>
      </w:r>
      <w:r>
        <w:rPr>
          <w:sz w:val="24"/>
        </w:rPr>
        <w:t>810.</w:t>
      </w:r>
      <w:r>
        <w:rPr>
          <w:sz w:val="24"/>
          <w:u w:val="single"/>
        </w:rPr>
        <w:t> </w:t>
        <w:tab/>
      </w:r>
    </w:p>
    <w:p>
      <w:pPr>
        <w:pStyle w:val="BodyText"/>
        <w:spacing w:before="2"/>
        <w:rPr>
          <w:sz w:val="16"/>
        </w:rPr>
      </w:pPr>
    </w:p>
    <w:p>
      <w:pPr>
        <w:pStyle w:val="ListParagraph"/>
        <w:numPr>
          <w:ilvl w:val="0"/>
          <w:numId w:val="17"/>
        </w:numPr>
        <w:tabs>
          <w:tab w:pos="2548" w:val="left" w:leader="none"/>
          <w:tab w:pos="2549" w:val="left" w:leader="none"/>
          <w:tab w:pos="4735" w:val="left" w:leader="none"/>
        </w:tabs>
        <w:spacing w:line="240" w:lineRule="auto" w:before="90" w:after="0"/>
        <w:ind w:left="2548" w:right="0" w:hanging="864"/>
        <w:jc w:val="left"/>
        <w:rPr>
          <w:sz w:val="24"/>
        </w:rPr>
      </w:pPr>
      <w:r>
        <w:rPr>
          <w:sz w:val="24"/>
        </w:rPr>
        <w:t>Ordinance No.</w:t>
      </w:r>
      <w:r>
        <w:rPr>
          <w:spacing w:val="-4"/>
          <w:sz w:val="24"/>
        </w:rPr>
        <w:t> </w:t>
      </w:r>
      <w:r>
        <w:rPr>
          <w:sz w:val="24"/>
        </w:rPr>
        <w:t>817.</w:t>
      </w:r>
      <w:r>
        <w:rPr>
          <w:sz w:val="24"/>
          <w:u w:val="single"/>
        </w:rPr>
        <w:t> </w:t>
        <w:tab/>
      </w:r>
    </w:p>
    <w:p>
      <w:pPr>
        <w:pStyle w:val="BodyText"/>
        <w:spacing w:before="2"/>
        <w:rPr>
          <w:sz w:val="16"/>
        </w:rPr>
      </w:pPr>
    </w:p>
    <w:p>
      <w:pPr>
        <w:pStyle w:val="ListParagraph"/>
        <w:numPr>
          <w:ilvl w:val="0"/>
          <w:numId w:val="17"/>
        </w:numPr>
        <w:tabs>
          <w:tab w:pos="2548" w:val="left" w:leader="none"/>
          <w:tab w:pos="2549" w:val="left" w:leader="none"/>
          <w:tab w:pos="8620" w:val="left" w:leader="none"/>
        </w:tabs>
        <w:spacing w:line="240" w:lineRule="auto" w:before="90" w:after="0"/>
        <w:ind w:left="2548" w:right="0" w:hanging="864"/>
        <w:jc w:val="left"/>
        <w:rPr>
          <w:sz w:val="24"/>
        </w:rPr>
      </w:pPr>
      <w:r>
        <w:rPr>
          <w:sz w:val="24"/>
        </w:rPr>
        <w:t>Ordinance No. 824 as amended through Ordinance No.</w:t>
      </w:r>
      <w:r>
        <w:rPr>
          <w:spacing w:val="-9"/>
          <w:sz w:val="24"/>
        </w:rPr>
        <w:t> </w:t>
      </w:r>
      <w:r>
        <w:rPr>
          <w:sz w:val="24"/>
        </w:rPr>
        <w:t>824.</w:t>
      </w:r>
      <w:r>
        <w:rPr>
          <w:sz w:val="24"/>
          <w:u w:val="single"/>
        </w:rPr>
        <w:t> </w:t>
        <w:tab/>
      </w:r>
    </w:p>
    <w:p>
      <w:pPr>
        <w:pStyle w:val="BodyText"/>
        <w:spacing w:before="2"/>
        <w:rPr>
          <w:sz w:val="16"/>
        </w:rPr>
      </w:pPr>
    </w:p>
    <w:p>
      <w:pPr>
        <w:pStyle w:val="ListParagraph"/>
        <w:numPr>
          <w:ilvl w:val="0"/>
          <w:numId w:val="17"/>
        </w:numPr>
        <w:tabs>
          <w:tab w:pos="2548" w:val="left" w:leader="none"/>
          <w:tab w:pos="2549" w:val="left" w:leader="none"/>
          <w:tab w:pos="8620" w:val="left" w:leader="none"/>
        </w:tabs>
        <w:spacing w:line="240" w:lineRule="auto" w:before="90" w:after="0"/>
        <w:ind w:left="2548" w:right="0" w:hanging="864"/>
        <w:jc w:val="left"/>
        <w:rPr>
          <w:sz w:val="24"/>
        </w:rPr>
      </w:pPr>
      <w:r>
        <w:rPr>
          <w:sz w:val="24"/>
        </w:rPr>
        <w:t>Ordinance No. 847 as amended through Ordinance No.</w:t>
      </w:r>
      <w:r>
        <w:rPr>
          <w:spacing w:val="-9"/>
          <w:sz w:val="24"/>
        </w:rPr>
        <w:t> </w:t>
      </w:r>
      <w:r>
        <w:rPr>
          <w:sz w:val="24"/>
        </w:rPr>
        <w:t>847.</w:t>
      </w:r>
      <w:r>
        <w:rPr>
          <w:sz w:val="24"/>
          <w:u w:val="single"/>
        </w:rPr>
        <w:t> </w:t>
        <w:tab/>
      </w:r>
    </w:p>
    <w:p>
      <w:pPr>
        <w:pStyle w:val="BodyText"/>
        <w:spacing w:before="2"/>
        <w:rPr>
          <w:sz w:val="16"/>
        </w:rPr>
      </w:pPr>
    </w:p>
    <w:p>
      <w:pPr>
        <w:pStyle w:val="ListParagraph"/>
        <w:numPr>
          <w:ilvl w:val="0"/>
          <w:numId w:val="17"/>
        </w:numPr>
        <w:tabs>
          <w:tab w:pos="2548" w:val="left" w:leader="none"/>
          <w:tab w:pos="2549" w:val="left" w:leader="none"/>
          <w:tab w:pos="8620" w:val="left" w:leader="none"/>
        </w:tabs>
        <w:spacing w:line="240" w:lineRule="auto" w:before="90" w:after="0"/>
        <w:ind w:left="2548" w:right="0" w:hanging="864"/>
        <w:jc w:val="left"/>
        <w:rPr>
          <w:sz w:val="24"/>
        </w:rPr>
      </w:pPr>
      <w:r>
        <w:rPr>
          <w:sz w:val="24"/>
        </w:rPr>
        <w:t>Ordinance No. 859 as amended through Ordinance No.</w:t>
      </w:r>
      <w:r>
        <w:rPr>
          <w:spacing w:val="-9"/>
          <w:sz w:val="24"/>
        </w:rPr>
        <w:t> </w:t>
      </w:r>
      <w:r>
        <w:rPr>
          <w:sz w:val="24"/>
        </w:rPr>
        <w:t>859.</w:t>
      </w:r>
      <w:r>
        <w:rPr>
          <w:sz w:val="24"/>
          <w:u w:val="single"/>
        </w:rPr>
        <w:t> </w:t>
        <w:tab/>
      </w:r>
    </w:p>
    <w:p>
      <w:pPr>
        <w:pStyle w:val="BodyText"/>
        <w:spacing w:before="2"/>
        <w:rPr>
          <w:sz w:val="16"/>
        </w:rPr>
      </w:pPr>
    </w:p>
    <w:p>
      <w:pPr>
        <w:pStyle w:val="ListParagraph"/>
        <w:numPr>
          <w:ilvl w:val="0"/>
          <w:numId w:val="17"/>
        </w:numPr>
        <w:tabs>
          <w:tab w:pos="2548" w:val="left" w:leader="none"/>
          <w:tab w:pos="2549" w:val="left" w:leader="none"/>
          <w:tab w:pos="4735" w:val="left" w:leader="none"/>
        </w:tabs>
        <w:spacing w:line="240" w:lineRule="auto" w:before="90" w:after="0"/>
        <w:ind w:left="2548" w:right="0" w:hanging="864"/>
        <w:jc w:val="left"/>
        <w:rPr>
          <w:sz w:val="24"/>
        </w:rPr>
      </w:pPr>
      <w:r>
        <w:rPr>
          <w:sz w:val="24"/>
        </w:rPr>
        <w:t>Ordinance No.</w:t>
      </w:r>
      <w:r>
        <w:rPr>
          <w:spacing w:val="-4"/>
          <w:sz w:val="24"/>
        </w:rPr>
        <w:t> </w:t>
      </w:r>
      <w:r>
        <w:rPr>
          <w:sz w:val="24"/>
        </w:rPr>
        <w:t>875.</w:t>
      </w:r>
      <w:r>
        <w:rPr>
          <w:sz w:val="24"/>
          <w:u w:val="single"/>
        </w:rPr>
        <w:t> </w:t>
        <w:tab/>
      </w:r>
    </w:p>
    <w:p>
      <w:pPr>
        <w:spacing w:after="0" w:line="240" w:lineRule="auto"/>
        <w:jc w:val="left"/>
        <w:rPr>
          <w:sz w:val="24"/>
        </w:rPr>
        <w:sectPr>
          <w:footerReference w:type="default" r:id="rId12"/>
          <w:pgSz w:w="12240" w:h="15840"/>
          <w:pgMar w:footer="0" w:header="0" w:top="1360" w:bottom="280" w:left="620" w:right="600"/>
        </w:sectPr>
      </w:pPr>
    </w:p>
    <w:p>
      <w:pPr>
        <w:pStyle w:val="ListParagraph"/>
        <w:numPr>
          <w:ilvl w:val="0"/>
          <w:numId w:val="17"/>
        </w:numPr>
        <w:tabs>
          <w:tab w:pos="2548" w:val="left" w:leader="none"/>
          <w:tab w:pos="2549" w:val="left" w:leader="none"/>
        </w:tabs>
        <w:spacing w:line="480" w:lineRule="auto" w:before="72" w:after="0"/>
        <w:ind w:left="2548" w:right="1190" w:hanging="864"/>
        <w:jc w:val="left"/>
        <w:rPr>
          <w:sz w:val="24"/>
        </w:rPr>
      </w:pPr>
      <w:r>
        <w:rPr>
          <w:sz w:val="24"/>
        </w:rPr>
        <w:t>Resolution No. 2012-201 Establishing Procedures and Requirements of the County of Riverside for the Consideration of Development Agreements (Commercial or Industrial Projects)</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line="480" w:lineRule="auto" w:before="161"/>
        <w:ind w:left="820" w:right="1048"/>
        <w:jc w:val="both"/>
      </w:pPr>
      <w:r>
        <w:rPr/>
        <w:t>COPIES OF THE EXISTING LAND USE REGULATIONS LISTED ABOVE ARE ON</w:t>
      </w:r>
      <w:r>
        <w:rPr>
          <w:spacing w:val="-21"/>
        </w:rPr>
        <w:t> </w:t>
      </w:r>
      <w:r>
        <w:rPr/>
        <w:t>FILE IN THE RIVERSIDE COUNTY PLANNING DEPARTMENT AND ARE INCORPORATED HEREIN BY</w:t>
      </w:r>
      <w:r>
        <w:rPr>
          <w:spacing w:val="-1"/>
        </w:rPr>
        <w:t> </w:t>
      </w:r>
      <w:r>
        <w:rPr/>
        <w:t>REFERENCE.</w:t>
      </w:r>
    </w:p>
    <w:sectPr>
      <w:footerReference w:type="default" r:id="rId13"/>
      <w:pgSz w:w="12240" w:h="15840"/>
      <w:pgMar w:footer="0" w:header="0" w:top="1360" w:bottom="280" w:left="6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73.369995pt;margin-top:695.7005pt;width:52.4pt;height:13.05pt;mso-position-horizontal-relative:page;mso-position-vertical-relative:page;z-index:-33808" type="#_x0000_t202" filled="false" stroked="false">
          <v:textbox inset="0,0,0,0">
            <w:txbxContent>
              <w:p>
                <w:pPr>
                  <w:spacing w:before="10"/>
                  <w:ind w:left="20" w:right="0" w:firstLine="0"/>
                  <w:jc w:val="left"/>
                  <w:rPr>
                    <w:b/>
                    <w:sz w:val="20"/>
                  </w:rPr>
                </w:pPr>
                <w:r>
                  <w:rPr>
                    <w:sz w:val="20"/>
                  </w:rPr>
                  <w:t>Page </w:t>
                </w:r>
                <w:r>
                  <w:rPr/>
                  <w:fldChar w:fldCharType="begin"/>
                </w:r>
                <w:r>
                  <w:rPr>
                    <w:b/>
                    <w:sz w:val="20"/>
                  </w:rPr>
                  <w:instrText> PAGE </w:instrText>
                </w:r>
                <w:r>
                  <w:rPr/>
                  <w:fldChar w:fldCharType="separate"/>
                </w:r>
                <w:r>
                  <w:rPr/>
                  <w:t>1</w:t>
                </w:r>
                <w:r>
                  <w:rPr/>
                  <w:fldChar w:fldCharType="end"/>
                </w:r>
                <w:r>
                  <w:rPr>
                    <w:b/>
                    <w:sz w:val="20"/>
                  </w:rPr>
                  <w:t> </w:t>
                </w:r>
                <w:r>
                  <w:rPr>
                    <w:sz w:val="20"/>
                  </w:rPr>
                  <w:t>of </w:t>
                </w:r>
                <w:r>
                  <w:rPr>
                    <w:b/>
                    <w:sz w:val="20"/>
                  </w:rPr>
                  <w:t>60</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39.970001pt;margin-top:732.505737pt;width:11.25pt;height:15.6pt;mso-position-horizontal-relative:page;mso-position-vertical-relative:page;z-index:-33784" type="#_x0000_t202" filled="false" stroked="false">
          <v:textbox inset="0,0,0,0">
            <w:txbxContent>
              <w:p>
                <w:pPr>
                  <w:pStyle w:val="BodyText"/>
                  <w:spacing w:before="20"/>
                  <w:ind w:left="40"/>
                  <w:rPr>
                    <w:rFonts w:ascii="Courier New"/>
                  </w:rPr>
                </w:pPr>
                <w:r>
                  <w:rPr/>
                  <w:fldChar w:fldCharType="begin"/>
                </w:r>
                <w:r>
                  <w:rPr>
                    <w:rFonts w:ascii="Courier New"/>
                  </w:rPr>
                  <w:instrText> PAGE </w:instrText>
                </w:r>
                <w:r>
                  <w:rPr/>
                  <w:fldChar w:fldCharType="separate"/>
                </w:r>
                <w:r>
                  <w:rPr/>
                  <w:t>4</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2.529999pt;margin-top:732.505737pt;width:18.4pt;height:15.6pt;mso-position-horizontal-relative:page;mso-position-vertical-relative:page;z-index:-33760" type="#_x0000_t202" filled="false" stroked="false">
          <v:textbox inset="0,0,0,0">
            <w:txbxContent>
              <w:p>
                <w:pPr>
                  <w:pStyle w:val="BodyText"/>
                  <w:spacing w:before="20"/>
                  <w:ind w:left="40"/>
                  <w:rPr>
                    <w:rFonts w:ascii="Courier New"/>
                  </w:rPr>
                </w:pPr>
                <w:r>
                  <w:rPr/>
                  <w:fldChar w:fldCharType="begin"/>
                </w:r>
                <w:r>
                  <w:rPr>
                    <w:rFonts w:ascii="Courier New"/>
                  </w:rPr>
                  <w:instrText> PAGE </w:instrText>
                </w:r>
                <w:r>
                  <w:rPr/>
                  <w:fldChar w:fldCharType="separate"/>
                </w:r>
                <w:r>
                  <w:rPr/>
                  <w:t>10</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9.529999pt;margin-top:732.505737pt;width:32.8pt;height:15.6pt;mso-position-horizontal-relative:page;mso-position-vertical-relative:page;z-index:-33736" type="#_x0000_t202" filled="false" stroked="false">
          <v:textbox inset="0,0,0,0">
            <w:txbxContent>
              <w:p>
                <w:pPr>
                  <w:pStyle w:val="BodyText"/>
                  <w:spacing w:before="20"/>
                  <w:ind w:left="40"/>
                  <w:rPr>
                    <w:rFonts w:ascii="Courier New"/>
                  </w:rPr>
                </w:pPr>
                <w:r>
                  <w:rPr/>
                  <w:fldChar w:fldCharType="begin"/>
                </w:r>
                <w:r>
                  <w:rPr>
                    <w:rFonts w:ascii="Courier New"/>
                  </w:rPr>
                  <w:instrText> PAGE  \* roman </w:instrText>
                </w:r>
                <w:r>
                  <w:rPr/>
                  <w:fldChar w:fldCharType="separate"/>
                </w:r>
                <w:r>
                  <w:rPr/>
                  <w:t>xlix</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
    <w:multiLevelType w:val="hybridMultilevel"/>
    <w:lvl w:ilvl="0">
      <w:start w:val="1"/>
      <w:numFmt w:val="decimal"/>
      <w:lvlText w:val="%1."/>
      <w:lvlJc w:val="left"/>
      <w:pPr>
        <w:ind w:left="2548" w:hanging="864"/>
        <w:jc w:val="left"/>
      </w:pPr>
      <w:rPr>
        <w:rFonts w:hint="default" w:ascii="Times New Roman" w:hAnsi="Times New Roman" w:eastAsia="Times New Roman" w:cs="Times New Roman"/>
        <w:spacing w:val="-5"/>
        <w:w w:val="99"/>
        <w:sz w:val="24"/>
        <w:szCs w:val="24"/>
        <w:lang w:val="en-us" w:eastAsia="en-us" w:bidi="en-us"/>
      </w:rPr>
    </w:lvl>
    <w:lvl w:ilvl="1">
      <w:start w:val="0"/>
      <w:numFmt w:val="bullet"/>
      <w:lvlText w:val="•"/>
      <w:lvlJc w:val="left"/>
      <w:pPr>
        <w:ind w:left="3388" w:hanging="864"/>
      </w:pPr>
      <w:rPr>
        <w:rFonts w:hint="default"/>
        <w:lang w:val="en-us" w:eastAsia="en-us" w:bidi="en-us"/>
      </w:rPr>
    </w:lvl>
    <w:lvl w:ilvl="2">
      <w:start w:val="0"/>
      <w:numFmt w:val="bullet"/>
      <w:lvlText w:val="•"/>
      <w:lvlJc w:val="left"/>
      <w:pPr>
        <w:ind w:left="4236" w:hanging="864"/>
      </w:pPr>
      <w:rPr>
        <w:rFonts w:hint="default"/>
        <w:lang w:val="en-us" w:eastAsia="en-us" w:bidi="en-us"/>
      </w:rPr>
    </w:lvl>
    <w:lvl w:ilvl="3">
      <w:start w:val="0"/>
      <w:numFmt w:val="bullet"/>
      <w:lvlText w:val="•"/>
      <w:lvlJc w:val="left"/>
      <w:pPr>
        <w:ind w:left="5084" w:hanging="864"/>
      </w:pPr>
      <w:rPr>
        <w:rFonts w:hint="default"/>
        <w:lang w:val="en-us" w:eastAsia="en-us" w:bidi="en-us"/>
      </w:rPr>
    </w:lvl>
    <w:lvl w:ilvl="4">
      <w:start w:val="0"/>
      <w:numFmt w:val="bullet"/>
      <w:lvlText w:val="•"/>
      <w:lvlJc w:val="left"/>
      <w:pPr>
        <w:ind w:left="5932" w:hanging="864"/>
      </w:pPr>
      <w:rPr>
        <w:rFonts w:hint="default"/>
        <w:lang w:val="en-us" w:eastAsia="en-us" w:bidi="en-us"/>
      </w:rPr>
    </w:lvl>
    <w:lvl w:ilvl="5">
      <w:start w:val="0"/>
      <w:numFmt w:val="bullet"/>
      <w:lvlText w:val="•"/>
      <w:lvlJc w:val="left"/>
      <w:pPr>
        <w:ind w:left="6780" w:hanging="864"/>
      </w:pPr>
      <w:rPr>
        <w:rFonts w:hint="default"/>
        <w:lang w:val="en-us" w:eastAsia="en-us" w:bidi="en-us"/>
      </w:rPr>
    </w:lvl>
    <w:lvl w:ilvl="6">
      <w:start w:val="0"/>
      <w:numFmt w:val="bullet"/>
      <w:lvlText w:val="•"/>
      <w:lvlJc w:val="left"/>
      <w:pPr>
        <w:ind w:left="7628" w:hanging="864"/>
      </w:pPr>
      <w:rPr>
        <w:rFonts w:hint="default"/>
        <w:lang w:val="en-us" w:eastAsia="en-us" w:bidi="en-us"/>
      </w:rPr>
    </w:lvl>
    <w:lvl w:ilvl="7">
      <w:start w:val="0"/>
      <w:numFmt w:val="bullet"/>
      <w:lvlText w:val="•"/>
      <w:lvlJc w:val="left"/>
      <w:pPr>
        <w:ind w:left="8476" w:hanging="864"/>
      </w:pPr>
      <w:rPr>
        <w:rFonts w:hint="default"/>
        <w:lang w:val="en-us" w:eastAsia="en-us" w:bidi="en-us"/>
      </w:rPr>
    </w:lvl>
    <w:lvl w:ilvl="8">
      <w:start w:val="0"/>
      <w:numFmt w:val="bullet"/>
      <w:lvlText w:val="•"/>
      <w:lvlJc w:val="left"/>
      <w:pPr>
        <w:ind w:left="9324" w:hanging="864"/>
      </w:pPr>
      <w:rPr>
        <w:rFonts w:hint="default"/>
        <w:lang w:val="en-us" w:eastAsia="en-us" w:bidi="en-us"/>
      </w:rPr>
    </w:lvl>
  </w:abstractNum>
  <w:abstractNum w:abstractNumId="15">
    <w:multiLevelType w:val="hybridMultilevel"/>
    <w:lvl w:ilvl="0">
      <w:start w:val="3"/>
      <w:numFmt w:val="decimal"/>
      <w:lvlText w:val="%1."/>
      <w:lvlJc w:val="left"/>
      <w:pPr>
        <w:ind w:left="532" w:hanging="432"/>
        <w:jc w:val="left"/>
      </w:pPr>
      <w:rPr>
        <w:rFonts w:hint="default" w:ascii="Times New Roman" w:hAnsi="Times New Roman" w:eastAsia="Times New Roman" w:cs="Times New Roman"/>
        <w:spacing w:val="-3"/>
        <w:w w:val="99"/>
        <w:sz w:val="24"/>
        <w:szCs w:val="24"/>
        <w:lang w:val="en-us" w:eastAsia="en-us" w:bidi="en-us"/>
      </w:rPr>
    </w:lvl>
    <w:lvl w:ilvl="1">
      <w:start w:val="1"/>
      <w:numFmt w:val="decimal"/>
      <w:lvlText w:val="%1.%2"/>
      <w:lvlJc w:val="left"/>
      <w:pPr>
        <w:ind w:left="1396" w:hanging="865"/>
        <w:jc w:val="left"/>
      </w:pPr>
      <w:rPr>
        <w:rFonts w:hint="default" w:ascii="Times New Roman" w:hAnsi="Times New Roman" w:eastAsia="Times New Roman" w:cs="Times New Roman"/>
        <w:spacing w:val="-2"/>
        <w:w w:val="100"/>
        <w:sz w:val="24"/>
        <w:szCs w:val="24"/>
        <w:lang w:val="en-us" w:eastAsia="en-us" w:bidi="en-us"/>
      </w:rPr>
    </w:lvl>
    <w:lvl w:ilvl="2">
      <w:start w:val="1"/>
      <w:numFmt w:val="decimal"/>
      <w:lvlText w:val="%1.%2.%3"/>
      <w:lvlJc w:val="left"/>
      <w:pPr>
        <w:ind w:left="2116" w:hanging="720"/>
        <w:jc w:val="left"/>
      </w:pPr>
      <w:rPr>
        <w:rFonts w:hint="default" w:ascii="Times New Roman" w:hAnsi="Times New Roman" w:eastAsia="Times New Roman" w:cs="Times New Roman"/>
        <w:spacing w:val="-3"/>
        <w:w w:val="99"/>
        <w:sz w:val="24"/>
        <w:szCs w:val="24"/>
        <w:lang w:val="en-us" w:eastAsia="en-us" w:bidi="en-us"/>
      </w:rPr>
    </w:lvl>
    <w:lvl w:ilvl="3">
      <w:start w:val="0"/>
      <w:numFmt w:val="bullet"/>
      <w:lvlText w:val="•"/>
      <w:lvlJc w:val="left"/>
      <w:pPr>
        <w:ind w:left="2120" w:hanging="720"/>
      </w:pPr>
      <w:rPr>
        <w:rFonts w:hint="default"/>
        <w:lang w:val="en-us" w:eastAsia="en-us" w:bidi="en-us"/>
      </w:rPr>
    </w:lvl>
    <w:lvl w:ilvl="4">
      <w:start w:val="0"/>
      <w:numFmt w:val="bullet"/>
      <w:lvlText w:val="•"/>
      <w:lvlJc w:val="left"/>
      <w:pPr>
        <w:ind w:left="3391" w:hanging="720"/>
      </w:pPr>
      <w:rPr>
        <w:rFonts w:hint="default"/>
        <w:lang w:val="en-us" w:eastAsia="en-us" w:bidi="en-us"/>
      </w:rPr>
    </w:lvl>
    <w:lvl w:ilvl="5">
      <w:start w:val="0"/>
      <w:numFmt w:val="bullet"/>
      <w:lvlText w:val="•"/>
      <w:lvlJc w:val="left"/>
      <w:pPr>
        <w:ind w:left="4662" w:hanging="720"/>
      </w:pPr>
      <w:rPr>
        <w:rFonts w:hint="default"/>
        <w:lang w:val="en-us" w:eastAsia="en-us" w:bidi="en-us"/>
      </w:rPr>
    </w:lvl>
    <w:lvl w:ilvl="6">
      <w:start w:val="0"/>
      <w:numFmt w:val="bullet"/>
      <w:lvlText w:val="•"/>
      <w:lvlJc w:val="left"/>
      <w:pPr>
        <w:ind w:left="5934" w:hanging="720"/>
      </w:pPr>
      <w:rPr>
        <w:rFonts w:hint="default"/>
        <w:lang w:val="en-us" w:eastAsia="en-us" w:bidi="en-us"/>
      </w:rPr>
    </w:lvl>
    <w:lvl w:ilvl="7">
      <w:start w:val="0"/>
      <w:numFmt w:val="bullet"/>
      <w:lvlText w:val="•"/>
      <w:lvlJc w:val="left"/>
      <w:pPr>
        <w:ind w:left="7205" w:hanging="720"/>
      </w:pPr>
      <w:rPr>
        <w:rFonts w:hint="default"/>
        <w:lang w:val="en-us" w:eastAsia="en-us" w:bidi="en-us"/>
      </w:rPr>
    </w:lvl>
    <w:lvl w:ilvl="8">
      <w:start w:val="0"/>
      <w:numFmt w:val="bullet"/>
      <w:lvlText w:val="•"/>
      <w:lvlJc w:val="left"/>
      <w:pPr>
        <w:ind w:left="8477" w:hanging="720"/>
      </w:pPr>
      <w:rPr>
        <w:rFonts w:hint="default"/>
        <w:lang w:val="en-us" w:eastAsia="en-us" w:bidi="en-us"/>
      </w:rPr>
    </w:lvl>
  </w:abstractNum>
  <w:abstractNum w:abstractNumId="14">
    <w:multiLevelType w:val="hybridMultilevel"/>
    <w:lvl w:ilvl="0">
      <w:start w:val="2"/>
      <w:numFmt w:val="decimal"/>
      <w:lvlText w:val="%1"/>
      <w:lvlJc w:val="left"/>
      <w:pPr>
        <w:ind w:left="532" w:hanging="432"/>
        <w:jc w:val="left"/>
      </w:pPr>
      <w:rPr>
        <w:rFonts w:hint="default" w:ascii="Times New Roman" w:hAnsi="Times New Roman" w:eastAsia="Times New Roman" w:cs="Times New Roman"/>
        <w:spacing w:val="-6"/>
        <w:w w:val="99"/>
        <w:sz w:val="24"/>
        <w:szCs w:val="24"/>
        <w:lang w:val="en-us" w:eastAsia="en-us" w:bidi="en-us"/>
      </w:rPr>
    </w:lvl>
    <w:lvl w:ilvl="1">
      <w:start w:val="1"/>
      <w:numFmt w:val="decimal"/>
      <w:lvlText w:val="%1.%2"/>
      <w:lvlJc w:val="left"/>
      <w:pPr>
        <w:ind w:left="1396" w:hanging="865"/>
        <w:jc w:val="left"/>
      </w:pPr>
      <w:rPr>
        <w:rFonts w:hint="default" w:ascii="Times New Roman" w:hAnsi="Times New Roman" w:eastAsia="Times New Roman" w:cs="Times New Roman"/>
        <w:spacing w:val="-3"/>
        <w:w w:val="99"/>
        <w:sz w:val="24"/>
        <w:szCs w:val="24"/>
        <w:lang w:val="en-us" w:eastAsia="en-us" w:bidi="en-us"/>
      </w:rPr>
    </w:lvl>
    <w:lvl w:ilvl="2">
      <w:start w:val="1"/>
      <w:numFmt w:val="decimal"/>
      <w:lvlText w:val="%1.%2.%3"/>
      <w:lvlJc w:val="left"/>
      <w:pPr>
        <w:ind w:left="2298" w:hanging="720"/>
        <w:jc w:val="left"/>
      </w:pPr>
      <w:rPr>
        <w:rFonts w:hint="default" w:ascii="Times New Roman" w:hAnsi="Times New Roman" w:eastAsia="Times New Roman" w:cs="Times New Roman"/>
        <w:spacing w:val="-2"/>
        <w:w w:val="99"/>
        <w:sz w:val="24"/>
        <w:szCs w:val="24"/>
        <w:lang w:val="en-us" w:eastAsia="en-us" w:bidi="en-us"/>
      </w:rPr>
    </w:lvl>
    <w:lvl w:ilvl="3">
      <w:start w:val="0"/>
      <w:numFmt w:val="bullet"/>
      <w:lvlText w:val="•"/>
      <w:lvlJc w:val="left"/>
      <w:pPr>
        <w:ind w:left="3390" w:hanging="720"/>
      </w:pPr>
      <w:rPr>
        <w:rFonts w:hint="default"/>
        <w:lang w:val="en-us" w:eastAsia="en-us" w:bidi="en-us"/>
      </w:rPr>
    </w:lvl>
    <w:lvl w:ilvl="4">
      <w:start w:val="0"/>
      <w:numFmt w:val="bullet"/>
      <w:lvlText w:val="•"/>
      <w:lvlJc w:val="left"/>
      <w:pPr>
        <w:ind w:left="4480" w:hanging="720"/>
      </w:pPr>
      <w:rPr>
        <w:rFonts w:hint="default"/>
        <w:lang w:val="en-us" w:eastAsia="en-us" w:bidi="en-us"/>
      </w:rPr>
    </w:lvl>
    <w:lvl w:ilvl="5">
      <w:start w:val="0"/>
      <w:numFmt w:val="bullet"/>
      <w:lvlText w:val="•"/>
      <w:lvlJc w:val="left"/>
      <w:pPr>
        <w:ind w:left="5570" w:hanging="720"/>
      </w:pPr>
      <w:rPr>
        <w:rFonts w:hint="default"/>
        <w:lang w:val="en-us" w:eastAsia="en-us" w:bidi="en-us"/>
      </w:rPr>
    </w:lvl>
    <w:lvl w:ilvl="6">
      <w:start w:val="0"/>
      <w:numFmt w:val="bullet"/>
      <w:lvlText w:val="•"/>
      <w:lvlJc w:val="left"/>
      <w:pPr>
        <w:ind w:left="6660" w:hanging="720"/>
      </w:pPr>
      <w:rPr>
        <w:rFonts w:hint="default"/>
        <w:lang w:val="en-us" w:eastAsia="en-us" w:bidi="en-us"/>
      </w:rPr>
    </w:lvl>
    <w:lvl w:ilvl="7">
      <w:start w:val="0"/>
      <w:numFmt w:val="bullet"/>
      <w:lvlText w:val="•"/>
      <w:lvlJc w:val="left"/>
      <w:pPr>
        <w:ind w:left="7750" w:hanging="720"/>
      </w:pPr>
      <w:rPr>
        <w:rFonts w:hint="default"/>
        <w:lang w:val="en-us" w:eastAsia="en-us" w:bidi="en-us"/>
      </w:rPr>
    </w:lvl>
    <w:lvl w:ilvl="8">
      <w:start w:val="0"/>
      <w:numFmt w:val="bullet"/>
      <w:lvlText w:val="•"/>
      <w:lvlJc w:val="left"/>
      <w:pPr>
        <w:ind w:left="8840" w:hanging="720"/>
      </w:pPr>
      <w:rPr>
        <w:rFonts w:hint="default"/>
        <w:lang w:val="en-us" w:eastAsia="en-us" w:bidi="en-us"/>
      </w:rPr>
    </w:lvl>
  </w:abstractNum>
  <w:abstractNum w:abstractNumId="13">
    <w:multiLevelType w:val="hybridMultilevel"/>
    <w:lvl w:ilvl="0">
      <w:start w:val="1"/>
      <w:numFmt w:val="decimal"/>
      <w:lvlText w:val="%1."/>
      <w:lvlJc w:val="left"/>
      <w:pPr>
        <w:ind w:left="532" w:hanging="432"/>
        <w:jc w:val="left"/>
      </w:pPr>
      <w:rPr>
        <w:rFonts w:hint="default" w:ascii="Times New Roman" w:hAnsi="Times New Roman" w:eastAsia="Times New Roman" w:cs="Times New Roman"/>
        <w:spacing w:val="-4"/>
        <w:w w:val="100"/>
        <w:sz w:val="24"/>
        <w:szCs w:val="24"/>
        <w:lang w:val="en-us" w:eastAsia="en-us" w:bidi="en-us"/>
      </w:rPr>
    </w:lvl>
    <w:lvl w:ilvl="1">
      <w:start w:val="1"/>
      <w:numFmt w:val="decimal"/>
      <w:lvlText w:val="%1.%2"/>
      <w:lvlJc w:val="left"/>
      <w:pPr>
        <w:ind w:left="1396" w:hanging="865"/>
        <w:jc w:val="left"/>
      </w:pPr>
      <w:rPr>
        <w:rFonts w:hint="default" w:ascii="Times New Roman" w:hAnsi="Times New Roman" w:eastAsia="Times New Roman" w:cs="Times New Roman"/>
        <w:spacing w:val="-2"/>
        <w:w w:val="100"/>
        <w:sz w:val="24"/>
        <w:szCs w:val="24"/>
        <w:lang w:val="en-us" w:eastAsia="en-us" w:bidi="en-us"/>
      </w:rPr>
    </w:lvl>
    <w:lvl w:ilvl="2">
      <w:start w:val="1"/>
      <w:numFmt w:val="decimal"/>
      <w:lvlText w:val="%1.%2.%3"/>
      <w:lvlJc w:val="left"/>
      <w:pPr>
        <w:ind w:left="2116" w:hanging="720"/>
        <w:jc w:val="left"/>
      </w:pPr>
      <w:rPr>
        <w:rFonts w:hint="default" w:ascii="Times New Roman" w:hAnsi="Times New Roman" w:eastAsia="Times New Roman" w:cs="Times New Roman"/>
        <w:spacing w:val="-2"/>
        <w:w w:val="100"/>
        <w:sz w:val="24"/>
        <w:szCs w:val="24"/>
        <w:lang w:val="en-us" w:eastAsia="en-us" w:bidi="en-us"/>
      </w:rPr>
    </w:lvl>
    <w:lvl w:ilvl="3">
      <w:start w:val="0"/>
      <w:numFmt w:val="bullet"/>
      <w:lvlText w:val="•"/>
      <w:lvlJc w:val="left"/>
      <w:pPr>
        <w:ind w:left="3232" w:hanging="720"/>
      </w:pPr>
      <w:rPr>
        <w:rFonts w:hint="default"/>
        <w:lang w:val="en-us" w:eastAsia="en-us" w:bidi="en-us"/>
      </w:rPr>
    </w:lvl>
    <w:lvl w:ilvl="4">
      <w:start w:val="0"/>
      <w:numFmt w:val="bullet"/>
      <w:lvlText w:val="•"/>
      <w:lvlJc w:val="left"/>
      <w:pPr>
        <w:ind w:left="4345" w:hanging="720"/>
      </w:pPr>
      <w:rPr>
        <w:rFonts w:hint="default"/>
        <w:lang w:val="en-us" w:eastAsia="en-us" w:bidi="en-us"/>
      </w:rPr>
    </w:lvl>
    <w:lvl w:ilvl="5">
      <w:start w:val="0"/>
      <w:numFmt w:val="bullet"/>
      <w:lvlText w:val="•"/>
      <w:lvlJc w:val="left"/>
      <w:pPr>
        <w:ind w:left="5457" w:hanging="720"/>
      </w:pPr>
      <w:rPr>
        <w:rFonts w:hint="default"/>
        <w:lang w:val="en-us" w:eastAsia="en-us" w:bidi="en-us"/>
      </w:rPr>
    </w:lvl>
    <w:lvl w:ilvl="6">
      <w:start w:val="0"/>
      <w:numFmt w:val="bullet"/>
      <w:lvlText w:val="•"/>
      <w:lvlJc w:val="left"/>
      <w:pPr>
        <w:ind w:left="6570" w:hanging="720"/>
      </w:pPr>
      <w:rPr>
        <w:rFonts w:hint="default"/>
        <w:lang w:val="en-us" w:eastAsia="en-us" w:bidi="en-us"/>
      </w:rPr>
    </w:lvl>
    <w:lvl w:ilvl="7">
      <w:start w:val="0"/>
      <w:numFmt w:val="bullet"/>
      <w:lvlText w:val="•"/>
      <w:lvlJc w:val="left"/>
      <w:pPr>
        <w:ind w:left="7682" w:hanging="720"/>
      </w:pPr>
      <w:rPr>
        <w:rFonts w:hint="default"/>
        <w:lang w:val="en-us" w:eastAsia="en-us" w:bidi="en-us"/>
      </w:rPr>
    </w:lvl>
    <w:lvl w:ilvl="8">
      <w:start w:val="0"/>
      <w:numFmt w:val="bullet"/>
      <w:lvlText w:val="•"/>
      <w:lvlJc w:val="left"/>
      <w:pPr>
        <w:ind w:left="8795" w:hanging="720"/>
      </w:pPr>
      <w:rPr>
        <w:rFonts w:hint="default"/>
        <w:lang w:val="en-us" w:eastAsia="en-us" w:bidi="en-us"/>
      </w:rPr>
    </w:lvl>
  </w:abstractNum>
  <w:abstractNum w:abstractNumId="12">
    <w:multiLevelType w:val="hybridMultilevel"/>
    <w:lvl w:ilvl="0">
      <w:start w:val="1"/>
      <w:numFmt w:val="lowerLetter"/>
      <w:lvlText w:val="(%1)"/>
      <w:lvlJc w:val="left"/>
      <w:pPr>
        <w:ind w:left="1396" w:hanging="720"/>
        <w:jc w:val="left"/>
      </w:pPr>
      <w:rPr>
        <w:rFonts w:hint="default" w:ascii="Times New Roman" w:hAnsi="Times New Roman" w:eastAsia="Times New Roman" w:cs="Times New Roman"/>
        <w:spacing w:val="-5"/>
        <w:w w:val="99"/>
        <w:sz w:val="24"/>
        <w:szCs w:val="24"/>
        <w:lang w:val="en-us" w:eastAsia="en-us" w:bidi="en-us"/>
      </w:rPr>
    </w:lvl>
    <w:lvl w:ilvl="1">
      <w:start w:val="0"/>
      <w:numFmt w:val="bullet"/>
      <w:lvlText w:val="•"/>
      <w:lvlJc w:val="left"/>
      <w:pPr>
        <w:ind w:left="2362" w:hanging="720"/>
      </w:pPr>
      <w:rPr>
        <w:rFonts w:hint="default"/>
        <w:lang w:val="en-us" w:eastAsia="en-us" w:bidi="en-us"/>
      </w:rPr>
    </w:lvl>
    <w:lvl w:ilvl="2">
      <w:start w:val="0"/>
      <w:numFmt w:val="bullet"/>
      <w:lvlText w:val="•"/>
      <w:lvlJc w:val="left"/>
      <w:pPr>
        <w:ind w:left="3324" w:hanging="720"/>
      </w:pPr>
      <w:rPr>
        <w:rFonts w:hint="default"/>
        <w:lang w:val="en-us" w:eastAsia="en-us" w:bidi="en-us"/>
      </w:rPr>
    </w:lvl>
    <w:lvl w:ilvl="3">
      <w:start w:val="0"/>
      <w:numFmt w:val="bullet"/>
      <w:lvlText w:val="•"/>
      <w:lvlJc w:val="left"/>
      <w:pPr>
        <w:ind w:left="4286" w:hanging="720"/>
      </w:pPr>
      <w:rPr>
        <w:rFonts w:hint="default"/>
        <w:lang w:val="en-us" w:eastAsia="en-us" w:bidi="en-us"/>
      </w:rPr>
    </w:lvl>
    <w:lvl w:ilvl="4">
      <w:start w:val="0"/>
      <w:numFmt w:val="bullet"/>
      <w:lvlText w:val="•"/>
      <w:lvlJc w:val="left"/>
      <w:pPr>
        <w:ind w:left="5248" w:hanging="720"/>
      </w:pPr>
      <w:rPr>
        <w:rFonts w:hint="default"/>
        <w:lang w:val="en-us" w:eastAsia="en-us" w:bidi="en-us"/>
      </w:rPr>
    </w:lvl>
    <w:lvl w:ilvl="5">
      <w:start w:val="0"/>
      <w:numFmt w:val="bullet"/>
      <w:lvlText w:val="•"/>
      <w:lvlJc w:val="left"/>
      <w:pPr>
        <w:ind w:left="6210" w:hanging="720"/>
      </w:pPr>
      <w:rPr>
        <w:rFonts w:hint="default"/>
        <w:lang w:val="en-us" w:eastAsia="en-us" w:bidi="en-us"/>
      </w:rPr>
    </w:lvl>
    <w:lvl w:ilvl="6">
      <w:start w:val="0"/>
      <w:numFmt w:val="bullet"/>
      <w:lvlText w:val="•"/>
      <w:lvlJc w:val="left"/>
      <w:pPr>
        <w:ind w:left="7172" w:hanging="720"/>
      </w:pPr>
      <w:rPr>
        <w:rFonts w:hint="default"/>
        <w:lang w:val="en-us" w:eastAsia="en-us" w:bidi="en-us"/>
      </w:rPr>
    </w:lvl>
    <w:lvl w:ilvl="7">
      <w:start w:val="0"/>
      <w:numFmt w:val="bullet"/>
      <w:lvlText w:val="•"/>
      <w:lvlJc w:val="left"/>
      <w:pPr>
        <w:ind w:left="8134" w:hanging="720"/>
      </w:pPr>
      <w:rPr>
        <w:rFonts w:hint="default"/>
        <w:lang w:val="en-us" w:eastAsia="en-us" w:bidi="en-us"/>
      </w:rPr>
    </w:lvl>
    <w:lvl w:ilvl="8">
      <w:start w:val="0"/>
      <w:numFmt w:val="bullet"/>
      <w:lvlText w:val="•"/>
      <w:lvlJc w:val="left"/>
      <w:pPr>
        <w:ind w:left="9096" w:hanging="720"/>
      </w:pPr>
      <w:rPr>
        <w:rFonts w:hint="default"/>
        <w:lang w:val="en-us" w:eastAsia="en-us" w:bidi="en-us"/>
      </w:rPr>
    </w:lvl>
  </w:abstractNum>
  <w:abstractNum w:abstractNumId="11">
    <w:multiLevelType w:val="hybridMultilevel"/>
    <w:lvl w:ilvl="0">
      <w:start w:val="1"/>
      <w:numFmt w:val="lowerLetter"/>
      <w:lvlText w:val="(%1)"/>
      <w:lvlJc w:val="left"/>
      <w:pPr>
        <w:ind w:left="1396" w:hanging="720"/>
        <w:jc w:val="left"/>
      </w:pPr>
      <w:rPr>
        <w:rFonts w:hint="default" w:ascii="Times New Roman" w:hAnsi="Times New Roman" w:eastAsia="Times New Roman" w:cs="Times New Roman"/>
        <w:spacing w:val="-5"/>
        <w:w w:val="99"/>
        <w:sz w:val="24"/>
        <w:szCs w:val="24"/>
        <w:lang w:val="en-us" w:eastAsia="en-us" w:bidi="en-us"/>
      </w:rPr>
    </w:lvl>
    <w:lvl w:ilvl="1">
      <w:start w:val="0"/>
      <w:numFmt w:val="bullet"/>
      <w:lvlText w:val="•"/>
      <w:lvlJc w:val="left"/>
      <w:pPr>
        <w:ind w:left="2362" w:hanging="720"/>
      </w:pPr>
      <w:rPr>
        <w:rFonts w:hint="default"/>
        <w:lang w:val="en-us" w:eastAsia="en-us" w:bidi="en-us"/>
      </w:rPr>
    </w:lvl>
    <w:lvl w:ilvl="2">
      <w:start w:val="0"/>
      <w:numFmt w:val="bullet"/>
      <w:lvlText w:val="•"/>
      <w:lvlJc w:val="left"/>
      <w:pPr>
        <w:ind w:left="3324" w:hanging="720"/>
      </w:pPr>
      <w:rPr>
        <w:rFonts w:hint="default"/>
        <w:lang w:val="en-us" w:eastAsia="en-us" w:bidi="en-us"/>
      </w:rPr>
    </w:lvl>
    <w:lvl w:ilvl="3">
      <w:start w:val="0"/>
      <w:numFmt w:val="bullet"/>
      <w:lvlText w:val="•"/>
      <w:lvlJc w:val="left"/>
      <w:pPr>
        <w:ind w:left="4286" w:hanging="720"/>
      </w:pPr>
      <w:rPr>
        <w:rFonts w:hint="default"/>
        <w:lang w:val="en-us" w:eastAsia="en-us" w:bidi="en-us"/>
      </w:rPr>
    </w:lvl>
    <w:lvl w:ilvl="4">
      <w:start w:val="0"/>
      <w:numFmt w:val="bullet"/>
      <w:lvlText w:val="•"/>
      <w:lvlJc w:val="left"/>
      <w:pPr>
        <w:ind w:left="5248" w:hanging="720"/>
      </w:pPr>
      <w:rPr>
        <w:rFonts w:hint="default"/>
        <w:lang w:val="en-us" w:eastAsia="en-us" w:bidi="en-us"/>
      </w:rPr>
    </w:lvl>
    <w:lvl w:ilvl="5">
      <w:start w:val="0"/>
      <w:numFmt w:val="bullet"/>
      <w:lvlText w:val="•"/>
      <w:lvlJc w:val="left"/>
      <w:pPr>
        <w:ind w:left="6210" w:hanging="720"/>
      </w:pPr>
      <w:rPr>
        <w:rFonts w:hint="default"/>
        <w:lang w:val="en-us" w:eastAsia="en-us" w:bidi="en-us"/>
      </w:rPr>
    </w:lvl>
    <w:lvl w:ilvl="6">
      <w:start w:val="0"/>
      <w:numFmt w:val="bullet"/>
      <w:lvlText w:val="•"/>
      <w:lvlJc w:val="left"/>
      <w:pPr>
        <w:ind w:left="7172" w:hanging="720"/>
      </w:pPr>
      <w:rPr>
        <w:rFonts w:hint="default"/>
        <w:lang w:val="en-us" w:eastAsia="en-us" w:bidi="en-us"/>
      </w:rPr>
    </w:lvl>
    <w:lvl w:ilvl="7">
      <w:start w:val="0"/>
      <w:numFmt w:val="bullet"/>
      <w:lvlText w:val="•"/>
      <w:lvlJc w:val="left"/>
      <w:pPr>
        <w:ind w:left="8134" w:hanging="720"/>
      </w:pPr>
      <w:rPr>
        <w:rFonts w:hint="default"/>
        <w:lang w:val="en-us" w:eastAsia="en-us" w:bidi="en-us"/>
      </w:rPr>
    </w:lvl>
    <w:lvl w:ilvl="8">
      <w:start w:val="0"/>
      <w:numFmt w:val="bullet"/>
      <w:lvlText w:val="•"/>
      <w:lvlJc w:val="left"/>
      <w:pPr>
        <w:ind w:left="9096" w:hanging="720"/>
      </w:pPr>
      <w:rPr>
        <w:rFonts w:hint="default"/>
        <w:lang w:val="en-us" w:eastAsia="en-us" w:bidi="en-us"/>
      </w:rPr>
    </w:lvl>
  </w:abstractNum>
  <w:abstractNum w:abstractNumId="10">
    <w:multiLevelType w:val="hybridMultilevel"/>
    <w:lvl w:ilvl="0">
      <w:start w:val="8"/>
      <w:numFmt w:val="decimal"/>
      <w:lvlText w:val="%1"/>
      <w:lvlJc w:val="left"/>
      <w:pPr>
        <w:ind w:left="2116" w:hanging="720"/>
        <w:jc w:val="left"/>
      </w:pPr>
      <w:rPr>
        <w:rFonts w:hint="default"/>
        <w:lang w:val="en-us" w:eastAsia="en-us" w:bidi="en-us"/>
      </w:rPr>
    </w:lvl>
    <w:lvl w:ilvl="1">
      <w:start w:val="3"/>
      <w:numFmt w:val="decimal"/>
      <w:lvlText w:val="%1.%2"/>
      <w:lvlJc w:val="left"/>
      <w:pPr>
        <w:ind w:left="2116" w:hanging="720"/>
        <w:jc w:val="left"/>
      </w:pPr>
      <w:rPr>
        <w:rFonts w:hint="default" w:ascii="Times New Roman" w:hAnsi="Times New Roman" w:eastAsia="Times New Roman" w:cs="Times New Roman"/>
        <w:spacing w:val="-5"/>
        <w:w w:val="99"/>
        <w:sz w:val="24"/>
        <w:szCs w:val="24"/>
        <w:lang w:val="en-us" w:eastAsia="en-us" w:bidi="en-us"/>
      </w:rPr>
    </w:lvl>
    <w:lvl w:ilvl="2">
      <w:start w:val="0"/>
      <w:numFmt w:val="bullet"/>
      <w:lvlText w:val="•"/>
      <w:lvlJc w:val="left"/>
      <w:pPr>
        <w:ind w:left="3900" w:hanging="720"/>
      </w:pPr>
      <w:rPr>
        <w:rFonts w:hint="default"/>
        <w:lang w:val="en-us" w:eastAsia="en-us" w:bidi="en-us"/>
      </w:rPr>
    </w:lvl>
    <w:lvl w:ilvl="3">
      <w:start w:val="0"/>
      <w:numFmt w:val="bullet"/>
      <w:lvlText w:val="•"/>
      <w:lvlJc w:val="left"/>
      <w:pPr>
        <w:ind w:left="4790" w:hanging="720"/>
      </w:pPr>
      <w:rPr>
        <w:rFonts w:hint="default"/>
        <w:lang w:val="en-us" w:eastAsia="en-us" w:bidi="en-us"/>
      </w:rPr>
    </w:lvl>
    <w:lvl w:ilvl="4">
      <w:start w:val="0"/>
      <w:numFmt w:val="bullet"/>
      <w:lvlText w:val="•"/>
      <w:lvlJc w:val="left"/>
      <w:pPr>
        <w:ind w:left="5680" w:hanging="720"/>
      </w:pPr>
      <w:rPr>
        <w:rFonts w:hint="default"/>
        <w:lang w:val="en-us" w:eastAsia="en-us" w:bidi="en-us"/>
      </w:rPr>
    </w:lvl>
    <w:lvl w:ilvl="5">
      <w:start w:val="0"/>
      <w:numFmt w:val="bullet"/>
      <w:lvlText w:val="•"/>
      <w:lvlJc w:val="left"/>
      <w:pPr>
        <w:ind w:left="6570" w:hanging="720"/>
      </w:pPr>
      <w:rPr>
        <w:rFonts w:hint="default"/>
        <w:lang w:val="en-us" w:eastAsia="en-us" w:bidi="en-us"/>
      </w:rPr>
    </w:lvl>
    <w:lvl w:ilvl="6">
      <w:start w:val="0"/>
      <w:numFmt w:val="bullet"/>
      <w:lvlText w:val="•"/>
      <w:lvlJc w:val="left"/>
      <w:pPr>
        <w:ind w:left="7460" w:hanging="720"/>
      </w:pPr>
      <w:rPr>
        <w:rFonts w:hint="default"/>
        <w:lang w:val="en-us" w:eastAsia="en-us" w:bidi="en-us"/>
      </w:rPr>
    </w:lvl>
    <w:lvl w:ilvl="7">
      <w:start w:val="0"/>
      <w:numFmt w:val="bullet"/>
      <w:lvlText w:val="•"/>
      <w:lvlJc w:val="left"/>
      <w:pPr>
        <w:ind w:left="8350" w:hanging="720"/>
      </w:pPr>
      <w:rPr>
        <w:rFonts w:hint="default"/>
        <w:lang w:val="en-us" w:eastAsia="en-us" w:bidi="en-us"/>
      </w:rPr>
    </w:lvl>
    <w:lvl w:ilvl="8">
      <w:start w:val="0"/>
      <w:numFmt w:val="bullet"/>
      <w:lvlText w:val="•"/>
      <w:lvlJc w:val="left"/>
      <w:pPr>
        <w:ind w:left="9240" w:hanging="720"/>
      </w:pPr>
      <w:rPr>
        <w:rFonts w:hint="default"/>
        <w:lang w:val="en-us" w:eastAsia="en-us" w:bidi="en-us"/>
      </w:rPr>
    </w:lvl>
  </w:abstractNum>
  <w:abstractNum w:abstractNumId="9">
    <w:multiLevelType w:val="hybridMultilevel"/>
    <w:lvl w:ilvl="0">
      <w:start w:val="1"/>
      <w:numFmt w:val="lowerLetter"/>
      <w:lvlText w:val="(%1)"/>
      <w:lvlJc w:val="left"/>
      <w:pPr>
        <w:ind w:left="1396" w:hanging="720"/>
        <w:jc w:val="left"/>
      </w:pPr>
      <w:rPr>
        <w:rFonts w:hint="default" w:ascii="Times New Roman" w:hAnsi="Times New Roman" w:eastAsia="Times New Roman" w:cs="Times New Roman"/>
        <w:spacing w:val="-5"/>
        <w:w w:val="99"/>
        <w:sz w:val="24"/>
        <w:szCs w:val="24"/>
        <w:lang w:val="en-us" w:eastAsia="en-us" w:bidi="en-us"/>
      </w:rPr>
    </w:lvl>
    <w:lvl w:ilvl="1">
      <w:start w:val="0"/>
      <w:numFmt w:val="bullet"/>
      <w:lvlText w:val="•"/>
      <w:lvlJc w:val="left"/>
      <w:pPr>
        <w:ind w:left="2362" w:hanging="720"/>
      </w:pPr>
      <w:rPr>
        <w:rFonts w:hint="default"/>
        <w:lang w:val="en-us" w:eastAsia="en-us" w:bidi="en-us"/>
      </w:rPr>
    </w:lvl>
    <w:lvl w:ilvl="2">
      <w:start w:val="0"/>
      <w:numFmt w:val="bullet"/>
      <w:lvlText w:val="•"/>
      <w:lvlJc w:val="left"/>
      <w:pPr>
        <w:ind w:left="3324" w:hanging="720"/>
      </w:pPr>
      <w:rPr>
        <w:rFonts w:hint="default"/>
        <w:lang w:val="en-us" w:eastAsia="en-us" w:bidi="en-us"/>
      </w:rPr>
    </w:lvl>
    <w:lvl w:ilvl="3">
      <w:start w:val="0"/>
      <w:numFmt w:val="bullet"/>
      <w:lvlText w:val="•"/>
      <w:lvlJc w:val="left"/>
      <w:pPr>
        <w:ind w:left="4286" w:hanging="720"/>
      </w:pPr>
      <w:rPr>
        <w:rFonts w:hint="default"/>
        <w:lang w:val="en-us" w:eastAsia="en-us" w:bidi="en-us"/>
      </w:rPr>
    </w:lvl>
    <w:lvl w:ilvl="4">
      <w:start w:val="0"/>
      <w:numFmt w:val="bullet"/>
      <w:lvlText w:val="•"/>
      <w:lvlJc w:val="left"/>
      <w:pPr>
        <w:ind w:left="5248" w:hanging="720"/>
      </w:pPr>
      <w:rPr>
        <w:rFonts w:hint="default"/>
        <w:lang w:val="en-us" w:eastAsia="en-us" w:bidi="en-us"/>
      </w:rPr>
    </w:lvl>
    <w:lvl w:ilvl="5">
      <w:start w:val="0"/>
      <w:numFmt w:val="bullet"/>
      <w:lvlText w:val="•"/>
      <w:lvlJc w:val="left"/>
      <w:pPr>
        <w:ind w:left="6210" w:hanging="720"/>
      </w:pPr>
      <w:rPr>
        <w:rFonts w:hint="default"/>
        <w:lang w:val="en-us" w:eastAsia="en-us" w:bidi="en-us"/>
      </w:rPr>
    </w:lvl>
    <w:lvl w:ilvl="6">
      <w:start w:val="0"/>
      <w:numFmt w:val="bullet"/>
      <w:lvlText w:val="•"/>
      <w:lvlJc w:val="left"/>
      <w:pPr>
        <w:ind w:left="7172" w:hanging="720"/>
      </w:pPr>
      <w:rPr>
        <w:rFonts w:hint="default"/>
        <w:lang w:val="en-us" w:eastAsia="en-us" w:bidi="en-us"/>
      </w:rPr>
    </w:lvl>
    <w:lvl w:ilvl="7">
      <w:start w:val="0"/>
      <w:numFmt w:val="bullet"/>
      <w:lvlText w:val="•"/>
      <w:lvlJc w:val="left"/>
      <w:pPr>
        <w:ind w:left="8134" w:hanging="720"/>
      </w:pPr>
      <w:rPr>
        <w:rFonts w:hint="default"/>
        <w:lang w:val="en-us" w:eastAsia="en-us" w:bidi="en-us"/>
      </w:rPr>
    </w:lvl>
    <w:lvl w:ilvl="8">
      <w:start w:val="0"/>
      <w:numFmt w:val="bullet"/>
      <w:lvlText w:val="•"/>
      <w:lvlJc w:val="left"/>
      <w:pPr>
        <w:ind w:left="9096" w:hanging="720"/>
      </w:pPr>
      <w:rPr>
        <w:rFonts w:hint="default"/>
        <w:lang w:val="en-us" w:eastAsia="en-us" w:bidi="en-us"/>
      </w:rPr>
    </w:lvl>
  </w:abstractNum>
  <w:abstractNum w:abstractNumId="8">
    <w:multiLevelType w:val="hybridMultilevel"/>
    <w:lvl w:ilvl="0">
      <w:start w:val="1"/>
      <w:numFmt w:val="lowerLetter"/>
      <w:lvlText w:val="(%1)"/>
      <w:lvlJc w:val="left"/>
      <w:pPr>
        <w:ind w:left="1396" w:hanging="720"/>
        <w:jc w:val="left"/>
      </w:pPr>
      <w:rPr>
        <w:rFonts w:hint="default" w:ascii="Times New Roman" w:hAnsi="Times New Roman" w:eastAsia="Times New Roman" w:cs="Times New Roman"/>
        <w:spacing w:val="-5"/>
        <w:w w:val="99"/>
        <w:sz w:val="24"/>
        <w:szCs w:val="24"/>
        <w:lang w:val="en-us" w:eastAsia="en-us" w:bidi="en-us"/>
      </w:rPr>
    </w:lvl>
    <w:lvl w:ilvl="1">
      <w:start w:val="0"/>
      <w:numFmt w:val="bullet"/>
      <w:lvlText w:val="•"/>
      <w:lvlJc w:val="left"/>
      <w:pPr>
        <w:ind w:left="2362" w:hanging="720"/>
      </w:pPr>
      <w:rPr>
        <w:rFonts w:hint="default"/>
        <w:lang w:val="en-us" w:eastAsia="en-us" w:bidi="en-us"/>
      </w:rPr>
    </w:lvl>
    <w:lvl w:ilvl="2">
      <w:start w:val="0"/>
      <w:numFmt w:val="bullet"/>
      <w:lvlText w:val="•"/>
      <w:lvlJc w:val="left"/>
      <w:pPr>
        <w:ind w:left="3324" w:hanging="720"/>
      </w:pPr>
      <w:rPr>
        <w:rFonts w:hint="default"/>
        <w:lang w:val="en-us" w:eastAsia="en-us" w:bidi="en-us"/>
      </w:rPr>
    </w:lvl>
    <w:lvl w:ilvl="3">
      <w:start w:val="0"/>
      <w:numFmt w:val="bullet"/>
      <w:lvlText w:val="•"/>
      <w:lvlJc w:val="left"/>
      <w:pPr>
        <w:ind w:left="4286" w:hanging="720"/>
      </w:pPr>
      <w:rPr>
        <w:rFonts w:hint="default"/>
        <w:lang w:val="en-us" w:eastAsia="en-us" w:bidi="en-us"/>
      </w:rPr>
    </w:lvl>
    <w:lvl w:ilvl="4">
      <w:start w:val="0"/>
      <w:numFmt w:val="bullet"/>
      <w:lvlText w:val="•"/>
      <w:lvlJc w:val="left"/>
      <w:pPr>
        <w:ind w:left="5248" w:hanging="720"/>
      </w:pPr>
      <w:rPr>
        <w:rFonts w:hint="default"/>
        <w:lang w:val="en-us" w:eastAsia="en-us" w:bidi="en-us"/>
      </w:rPr>
    </w:lvl>
    <w:lvl w:ilvl="5">
      <w:start w:val="0"/>
      <w:numFmt w:val="bullet"/>
      <w:lvlText w:val="•"/>
      <w:lvlJc w:val="left"/>
      <w:pPr>
        <w:ind w:left="6210" w:hanging="720"/>
      </w:pPr>
      <w:rPr>
        <w:rFonts w:hint="default"/>
        <w:lang w:val="en-us" w:eastAsia="en-us" w:bidi="en-us"/>
      </w:rPr>
    </w:lvl>
    <w:lvl w:ilvl="6">
      <w:start w:val="0"/>
      <w:numFmt w:val="bullet"/>
      <w:lvlText w:val="•"/>
      <w:lvlJc w:val="left"/>
      <w:pPr>
        <w:ind w:left="7172" w:hanging="720"/>
      </w:pPr>
      <w:rPr>
        <w:rFonts w:hint="default"/>
        <w:lang w:val="en-us" w:eastAsia="en-us" w:bidi="en-us"/>
      </w:rPr>
    </w:lvl>
    <w:lvl w:ilvl="7">
      <w:start w:val="0"/>
      <w:numFmt w:val="bullet"/>
      <w:lvlText w:val="•"/>
      <w:lvlJc w:val="left"/>
      <w:pPr>
        <w:ind w:left="8134" w:hanging="720"/>
      </w:pPr>
      <w:rPr>
        <w:rFonts w:hint="default"/>
        <w:lang w:val="en-us" w:eastAsia="en-us" w:bidi="en-us"/>
      </w:rPr>
    </w:lvl>
    <w:lvl w:ilvl="8">
      <w:start w:val="0"/>
      <w:numFmt w:val="bullet"/>
      <w:lvlText w:val="•"/>
      <w:lvlJc w:val="left"/>
      <w:pPr>
        <w:ind w:left="9096" w:hanging="720"/>
      </w:pPr>
      <w:rPr>
        <w:rFonts w:hint="default"/>
        <w:lang w:val="en-us" w:eastAsia="en-us" w:bidi="en-us"/>
      </w:rPr>
    </w:lvl>
  </w:abstractNum>
  <w:abstractNum w:abstractNumId="7">
    <w:multiLevelType w:val="hybridMultilevel"/>
    <w:lvl w:ilvl="0">
      <w:start w:val="6"/>
      <w:numFmt w:val="decimal"/>
      <w:lvlText w:val="%1"/>
      <w:lvlJc w:val="left"/>
      <w:pPr>
        <w:ind w:left="2116" w:hanging="720"/>
        <w:jc w:val="left"/>
      </w:pPr>
      <w:rPr>
        <w:rFonts w:hint="default"/>
        <w:lang w:val="en-us" w:eastAsia="en-us" w:bidi="en-us"/>
      </w:rPr>
    </w:lvl>
    <w:lvl w:ilvl="1">
      <w:start w:val="5"/>
      <w:numFmt w:val="decimal"/>
      <w:lvlText w:val="%1.%2"/>
      <w:lvlJc w:val="left"/>
      <w:pPr>
        <w:ind w:left="2116" w:hanging="720"/>
        <w:jc w:val="left"/>
      </w:pPr>
      <w:rPr>
        <w:rFonts w:hint="default" w:ascii="Times New Roman" w:hAnsi="Times New Roman" w:eastAsia="Times New Roman" w:cs="Times New Roman"/>
        <w:spacing w:val="-3"/>
        <w:w w:val="99"/>
        <w:sz w:val="24"/>
        <w:szCs w:val="24"/>
        <w:lang w:val="en-us" w:eastAsia="en-us" w:bidi="en-us"/>
      </w:rPr>
    </w:lvl>
    <w:lvl w:ilvl="2">
      <w:start w:val="0"/>
      <w:numFmt w:val="bullet"/>
      <w:lvlText w:val="•"/>
      <w:lvlJc w:val="left"/>
      <w:pPr>
        <w:ind w:left="3900" w:hanging="720"/>
      </w:pPr>
      <w:rPr>
        <w:rFonts w:hint="default"/>
        <w:lang w:val="en-us" w:eastAsia="en-us" w:bidi="en-us"/>
      </w:rPr>
    </w:lvl>
    <w:lvl w:ilvl="3">
      <w:start w:val="0"/>
      <w:numFmt w:val="bullet"/>
      <w:lvlText w:val="•"/>
      <w:lvlJc w:val="left"/>
      <w:pPr>
        <w:ind w:left="4790" w:hanging="720"/>
      </w:pPr>
      <w:rPr>
        <w:rFonts w:hint="default"/>
        <w:lang w:val="en-us" w:eastAsia="en-us" w:bidi="en-us"/>
      </w:rPr>
    </w:lvl>
    <w:lvl w:ilvl="4">
      <w:start w:val="0"/>
      <w:numFmt w:val="bullet"/>
      <w:lvlText w:val="•"/>
      <w:lvlJc w:val="left"/>
      <w:pPr>
        <w:ind w:left="5680" w:hanging="720"/>
      </w:pPr>
      <w:rPr>
        <w:rFonts w:hint="default"/>
        <w:lang w:val="en-us" w:eastAsia="en-us" w:bidi="en-us"/>
      </w:rPr>
    </w:lvl>
    <w:lvl w:ilvl="5">
      <w:start w:val="0"/>
      <w:numFmt w:val="bullet"/>
      <w:lvlText w:val="•"/>
      <w:lvlJc w:val="left"/>
      <w:pPr>
        <w:ind w:left="6570" w:hanging="720"/>
      </w:pPr>
      <w:rPr>
        <w:rFonts w:hint="default"/>
        <w:lang w:val="en-us" w:eastAsia="en-us" w:bidi="en-us"/>
      </w:rPr>
    </w:lvl>
    <w:lvl w:ilvl="6">
      <w:start w:val="0"/>
      <w:numFmt w:val="bullet"/>
      <w:lvlText w:val="•"/>
      <w:lvlJc w:val="left"/>
      <w:pPr>
        <w:ind w:left="7460" w:hanging="720"/>
      </w:pPr>
      <w:rPr>
        <w:rFonts w:hint="default"/>
        <w:lang w:val="en-us" w:eastAsia="en-us" w:bidi="en-us"/>
      </w:rPr>
    </w:lvl>
    <w:lvl w:ilvl="7">
      <w:start w:val="0"/>
      <w:numFmt w:val="bullet"/>
      <w:lvlText w:val="•"/>
      <w:lvlJc w:val="left"/>
      <w:pPr>
        <w:ind w:left="8350" w:hanging="720"/>
      </w:pPr>
      <w:rPr>
        <w:rFonts w:hint="default"/>
        <w:lang w:val="en-us" w:eastAsia="en-us" w:bidi="en-us"/>
      </w:rPr>
    </w:lvl>
    <w:lvl w:ilvl="8">
      <w:start w:val="0"/>
      <w:numFmt w:val="bullet"/>
      <w:lvlText w:val="•"/>
      <w:lvlJc w:val="left"/>
      <w:pPr>
        <w:ind w:left="9240" w:hanging="720"/>
      </w:pPr>
      <w:rPr>
        <w:rFonts w:hint="default"/>
        <w:lang w:val="en-us" w:eastAsia="en-us" w:bidi="en-us"/>
      </w:rPr>
    </w:lvl>
  </w:abstractNum>
  <w:abstractNum w:abstractNumId="6">
    <w:multiLevelType w:val="hybridMultilevel"/>
    <w:lvl w:ilvl="0">
      <w:start w:val="6"/>
      <w:numFmt w:val="decimal"/>
      <w:lvlText w:val="%1"/>
      <w:lvlJc w:val="left"/>
      <w:pPr>
        <w:ind w:left="820" w:hanging="301"/>
        <w:jc w:val="left"/>
      </w:pPr>
      <w:rPr>
        <w:rFonts w:hint="default"/>
        <w:lang w:val="en-us" w:eastAsia="en-us" w:bidi="en-us"/>
      </w:rPr>
    </w:lvl>
    <w:lvl w:ilvl="1">
      <w:start w:val="3"/>
      <w:numFmt w:val="decimal"/>
      <w:lvlText w:val="%1.%2"/>
      <w:lvlJc w:val="left"/>
      <w:pPr>
        <w:ind w:left="820" w:hanging="301"/>
        <w:jc w:val="left"/>
      </w:pPr>
      <w:rPr>
        <w:rFonts w:hint="default" w:ascii="Times New Roman" w:hAnsi="Times New Roman" w:eastAsia="Times New Roman" w:cs="Times New Roman"/>
        <w:spacing w:val="-5"/>
        <w:w w:val="99"/>
        <w:sz w:val="22"/>
        <w:szCs w:val="22"/>
        <w:lang w:val="en-us" w:eastAsia="en-us" w:bidi="en-us"/>
      </w:rPr>
    </w:lvl>
    <w:lvl w:ilvl="2">
      <w:start w:val="1"/>
      <w:numFmt w:val="lowerLetter"/>
      <w:lvlText w:val="(%3)"/>
      <w:lvlJc w:val="left"/>
      <w:pPr>
        <w:ind w:left="1396" w:hanging="720"/>
        <w:jc w:val="left"/>
      </w:pPr>
      <w:rPr>
        <w:rFonts w:hint="default" w:ascii="Times New Roman" w:hAnsi="Times New Roman" w:eastAsia="Times New Roman" w:cs="Times New Roman"/>
        <w:spacing w:val="-3"/>
        <w:w w:val="99"/>
        <w:sz w:val="24"/>
        <w:szCs w:val="24"/>
        <w:lang w:val="en-us" w:eastAsia="en-us" w:bidi="en-us"/>
      </w:rPr>
    </w:lvl>
    <w:lvl w:ilvl="3">
      <w:start w:val="0"/>
      <w:numFmt w:val="bullet"/>
      <w:lvlText w:val="•"/>
      <w:lvlJc w:val="left"/>
      <w:pPr>
        <w:ind w:left="3537" w:hanging="720"/>
      </w:pPr>
      <w:rPr>
        <w:rFonts w:hint="default"/>
        <w:lang w:val="en-us" w:eastAsia="en-us" w:bidi="en-us"/>
      </w:rPr>
    </w:lvl>
    <w:lvl w:ilvl="4">
      <w:start w:val="0"/>
      <w:numFmt w:val="bullet"/>
      <w:lvlText w:val="•"/>
      <w:lvlJc w:val="left"/>
      <w:pPr>
        <w:ind w:left="4606" w:hanging="720"/>
      </w:pPr>
      <w:rPr>
        <w:rFonts w:hint="default"/>
        <w:lang w:val="en-us" w:eastAsia="en-us" w:bidi="en-us"/>
      </w:rPr>
    </w:lvl>
    <w:lvl w:ilvl="5">
      <w:start w:val="0"/>
      <w:numFmt w:val="bullet"/>
      <w:lvlText w:val="•"/>
      <w:lvlJc w:val="left"/>
      <w:pPr>
        <w:ind w:left="5675" w:hanging="720"/>
      </w:pPr>
      <w:rPr>
        <w:rFonts w:hint="default"/>
        <w:lang w:val="en-us" w:eastAsia="en-us" w:bidi="en-us"/>
      </w:rPr>
    </w:lvl>
    <w:lvl w:ilvl="6">
      <w:start w:val="0"/>
      <w:numFmt w:val="bullet"/>
      <w:lvlText w:val="•"/>
      <w:lvlJc w:val="left"/>
      <w:pPr>
        <w:ind w:left="6744" w:hanging="720"/>
      </w:pPr>
      <w:rPr>
        <w:rFonts w:hint="default"/>
        <w:lang w:val="en-us" w:eastAsia="en-us" w:bidi="en-us"/>
      </w:rPr>
    </w:lvl>
    <w:lvl w:ilvl="7">
      <w:start w:val="0"/>
      <w:numFmt w:val="bullet"/>
      <w:lvlText w:val="•"/>
      <w:lvlJc w:val="left"/>
      <w:pPr>
        <w:ind w:left="7813" w:hanging="720"/>
      </w:pPr>
      <w:rPr>
        <w:rFonts w:hint="default"/>
        <w:lang w:val="en-us" w:eastAsia="en-us" w:bidi="en-us"/>
      </w:rPr>
    </w:lvl>
    <w:lvl w:ilvl="8">
      <w:start w:val="0"/>
      <w:numFmt w:val="bullet"/>
      <w:lvlText w:val="•"/>
      <w:lvlJc w:val="left"/>
      <w:pPr>
        <w:ind w:left="8882" w:hanging="720"/>
      </w:pPr>
      <w:rPr>
        <w:rFonts w:hint="default"/>
        <w:lang w:val="en-us" w:eastAsia="en-us" w:bidi="en-us"/>
      </w:rPr>
    </w:lvl>
  </w:abstractNum>
  <w:abstractNum w:abstractNumId="5">
    <w:multiLevelType w:val="hybridMultilevel"/>
    <w:lvl w:ilvl="0">
      <w:start w:val="1"/>
      <w:numFmt w:val="lowerLetter"/>
      <w:lvlText w:val="(%1)"/>
      <w:lvlJc w:val="left"/>
      <w:pPr>
        <w:ind w:left="1396" w:hanging="720"/>
        <w:jc w:val="left"/>
      </w:pPr>
      <w:rPr>
        <w:rFonts w:hint="default" w:ascii="Times New Roman" w:hAnsi="Times New Roman" w:eastAsia="Times New Roman" w:cs="Times New Roman"/>
        <w:spacing w:val="-3"/>
        <w:w w:val="99"/>
        <w:sz w:val="24"/>
        <w:szCs w:val="24"/>
        <w:lang w:val="en-us" w:eastAsia="en-us" w:bidi="en-us"/>
      </w:rPr>
    </w:lvl>
    <w:lvl w:ilvl="1">
      <w:start w:val="0"/>
      <w:numFmt w:val="bullet"/>
      <w:lvlText w:val="•"/>
      <w:lvlJc w:val="left"/>
      <w:pPr>
        <w:ind w:left="2362" w:hanging="720"/>
      </w:pPr>
      <w:rPr>
        <w:rFonts w:hint="default"/>
        <w:lang w:val="en-us" w:eastAsia="en-us" w:bidi="en-us"/>
      </w:rPr>
    </w:lvl>
    <w:lvl w:ilvl="2">
      <w:start w:val="0"/>
      <w:numFmt w:val="bullet"/>
      <w:lvlText w:val="•"/>
      <w:lvlJc w:val="left"/>
      <w:pPr>
        <w:ind w:left="3324" w:hanging="720"/>
      </w:pPr>
      <w:rPr>
        <w:rFonts w:hint="default"/>
        <w:lang w:val="en-us" w:eastAsia="en-us" w:bidi="en-us"/>
      </w:rPr>
    </w:lvl>
    <w:lvl w:ilvl="3">
      <w:start w:val="0"/>
      <w:numFmt w:val="bullet"/>
      <w:lvlText w:val="•"/>
      <w:lvlJc w:val="left"/>
      <w:pPr>
        <w:ind w:left="4286" w:hanging="720"/>
      </w:pPr>
      <w:rPr>
        <w:rFonts w:hint="default"/>
        <w:lang w:val="en-us" w:eastAsia="en-us" w:bidi="en-us"/>
      </w:rPr>
    </w:lvl>
    <w:lvl w:ilvl="4">
      <w:start w:val="0"/>
      <w:numFmt w:val="bullet"/>
      <w:lvlText w:val="•"/>
      <w:lvlJc w:val="left"/>
      <w:pPr>
        <w:ind w:left="5248" w:hanging="720"/>
      </w:pPr>
      <w:rPr>
        <w:rFonts w:hint="default"/>
        <w:lang w:val="en-us" w:eastAsia="en-us" w:bidi="en-us"/>
      </w:rPr>
    </w:lvl>
    <w:lvl w:ilvl="5">
      <w:start w:val="0"/>
      <w:numFmt w:val="bullet"/>
      <w:lvlText w:val="•"/>
      <w:lvlJc w:val="left"/>
      <w:pPr>
        <w:ind w:left="6210" w:hanging="720"/>
      </w:pPr>
      <w:rPr>
        <w:rFonts w:hint="default"/>
        <w:lang w:val="en-us" w:eastAsia="en-us" w:bidi="en-us"/>
      </w:rPr>
    </w:lvl>
    <w:lvl w:ilvl="6">
      <w:start w:val="0"/>
      <w:numFmt w:val="bullet"/>
      <w:lvlText w:val="•"/>
      <w:lvlJc w:val="left"/>
      <w:pPr>
        <w:ind w:left="7172" w:hanging="720"/>
      </w:pPr>
      <w:rPr>
        <w:rFonts w:hint="default"/>
        <w:lang w:val="en-us" w:eastAsia="en-us" w:bidi="en-us"/>
      </w:rPr>
    </w:lvl>
    <w:lvl w:ilvl="7">
      <w:start w:val="0"/>
      <w:numFmt w:val="bullet"/>
      <w:lvlText w:val="•"/>
      <w:lvlJc w:val="left"/>
      <w:pPr>
        <w:ind w:left="8134" w:hanging="720"/>
      </w:pPr>
      <w:rPr>
        <w:rFonts w:hint="default"/>
        <w:lang w:val="en-us" w:eastAsia="en-us" w:bidi="en-us"/>
      </w:rPr>
    </w:lvl>
    <w:lvl w:ilvl="8">
      <w:start w:val="0"/>
      <w:numFmt w:val="bullet"/>
      <w:lvlText w:val="•"/>
      <w:lvlJc w:val="left"/>
      <w:pPr>
        <w:ind w:left="9096" w:hanging="720"/>
      </w:pPr>
      <w:rPr>
        <w:rFonts w:hint="default"/>
        <w:lang w:val="en-us" w:eastAsia="en-us" w:bidi="en-us"/>
      </w:rPr>
    </w:lvl>
  </w:abstractNum>
  <w:abstractNum w:abstractNumId="4">
    <w:multiLevelType w:val="hybridMultilevel"/>
    <w:lvl w:ilvl="0">
      <w:start w:val="1"/>
      <w:numFmt w:val="lowerLetter"/>
      <w:lvlText w:val="(%1)"/>
      <w:lvlJc w:val="left"/>
      <w:pPr>
        <w:ind w:left="1396" w:hanging="387"/>
        <w:jc w:val="left"/>
      </w:pPr>
      <w:rPr>
        <w:rFonts w:hint="default" w:ascii="Times New Roman" w:hAnsi="Times New Roman" w:eastAsia="Times New Roman" w:cs="Times New Roman"/>
        <w:spacing w:val="-5"/>
        <w:w w:val="99"/>
        <w:sz w:val="24"/>
        <w:szCs w:val="24"/>
        <w:lang w:val="en-us" w:eastAsia="en-us" w:bidi="en-us"/>
      </w:rPr>
    </w:lvl>
    <w:lvl w:ilvl="1">
      <w:start w:val="0"/>
      <w:numFmt w:val="bullet"/>
      <w:lvlText w:val="•"/>
      <w:lvlJc w:val="left"/>
      <w:pPr>
        <w:ind w:left="2362" w:hanging="387"/>
      </w:pPr>
      <w:rPr>
        <w:rFonts w:hint="default"/>
        <w:lang w:val="en-us" w:eastAsia="en-us" w:bidi="en-us"/>
      </w:rPr>
    </w:lvl>
    <w:lvl w:ilvl="2">
      <w:start w:val="0"/>
      <w:numFmt w:val="bullet"/>
      <w:lvlText w:val="•"/>
      <w:lvlJc w:val="left"/>
      <w:pPr>
        <w:ind w:left="3324" w:hanging="387"/>
      </w:pPr>
      <w:rPr>
        <w:rFonts w:hint="default"/>
        <w:lang w:val="en-us" w:eastAsia="en-us" w:bidi="en-us"/>
      </w:rPr>
    </w:lvl>
    <w:lvl w:ilvl="3">
      <w:start w:val="0"/>
      <w:numFmt w:val="bullet"/>
      <w:lvlText w:val="•"/>
      <w:lvlJc w:val="left"/>
      <w:pPr>
        <w:ind w:left="4286" w:hanging="387"/>
      </w:pPr>
      <w:rPr>
        <w:rFonts w:hint="default"/>
        <w:lang w:val="en-us" w:eastAsia="en-us" w:bidi="en-us"/>
      </w:rPr>
    </w:lvl>
    <w:lvl w:ilvl="4">
      <w:start w:val="0"/>
      <w:numFmt w:val="bullet"/>
      <w:lvlText w:val="•"/>
      <w:lvlJc w:val="left"/>
      <w:pPr>
        <w:ind w:left="5248" w:hanging="387"/>
      </w:pPr>
      <w:rPr>
        <w:rFonts w:hint="default"/>
        <w:lang w:val="en-us" w:eastAsia="en-us" w:bidi="en-us"/>
      </w:rPr>
    </w:lvl>
    <w:lvl w:ilvl="5">
      <w:start w:val="0"/>
      <w:numFmt w:val="bullet"/>
      <w:lvlText w:val="•"/>
      <w:lvlJc w:val="left"/>
      <w:pPr>
        <w:ind w:left="6210" w:hanging="387"/>
      </w:pPr>
      <w:rPr>
        <w:rFonts w:hint="default"/>
        <w:lang w:val="en-us" w:eastAsia="en-us" w:bidi="en-us"/>
      </w:rPr>
    </w:lvl>
    <w:lvl w:ilvl="6">
      <w:start w:val="0"/>
      <w:numFmt w:val="bullet"/>
      <w:lvlText w:val="•"/>
      <w:lvlJc w:val="left"/>
      <w:pPr>
        <w:ind w:left="7172" w:hanging="387"/>
      </w:pPr>
      <w:rPr>
        <w:rFonts w:hint="default"/>
        <w:lang w:val="en-us" w:eastAsia="en-us" w:bidi="en-us"/>
      </w:rPr>
    </w:lvl>
    <w:lvl w:ilvl="7">
      <w:start w:val="0"/>
      <w:numFmt w:val="bullet"/>
      <w:lvlText w:val="•"/>
      <w:lvlJc w:val="left"/>
      <w:pPr>
        <w:ind w:left="8134" w:hanging="387"/>
      </w:pPr>
      <w:rPr>
        <w:rFonts w:hint="default"/>
        <w:lang w:val="en-us" w:eastAsia="en-us" w:bidi="en-us"/>
      </w:rPr>
    </w:lvl>
    <w:lvl w:ilvl="8">
      <w:start w:val="0"/>
      <w:numFmt w:val="bullet"/>
      <w:lvlText w:val="•"/>
      <w:lvlJc w:val="left"/>
      <w:pPr>
        <w:ind w:left="9096" w:hanging="387"/>
      </w:pPr>
      <w:rPr>
        <w:rFonts w:hint="default"/>
        <w:lang w:val="en-us" w:eastAsia="en-us" w:bidi="en-us"/>
      </w:rPr>
    </w:lvl>
  </w:abstractNum>
  <w:abstractNum w:abstractNumId="3">
    <w:multiLevelType w:val="hybridMultilevel"/>
    <w:lvl w:ilvl="0">
      <w:start w:val="1"/>
      <w:numFmt w:val="lowerLetter"/>
      <w:lvlText w:val="(%1)"/>
      <w:lvlJc w:val="left"/>
      <w:pPr>
        <w:ind w:left="1396" w:hanging="720"/>
        <w:jc w:val="left"/>
      </w:pPr>
      <w:rPr>
        <w:rFonts w:hint="default" w:ascii="Times New Roman" w:hAnsi="Times New Roman" w:eastAsia="Times New Roman" w:cs="Times New Roman"/>
        <w:spacing w:val="-5"/>
        <w:w w:val="99"/>
        <w:sz w:val="24"/>
        <w:szCs w:val="24"/>
        <w:lang w:val="en-us" w:eastAsia="en-us" w:bidi="en-us"/>
      </w:rPr>
    </w:lvl>
    <w:lvl w:ilvl="1">
      <w:start w:val="0"/>
      <w:numFmt w:val="bullet"/>
      <w:lvlText w:val="•"/>
      <w:lvlJc w:val="left"/>
      <w:pPr>
        <w:ind w:left="2362" w:hanging="720"/>
      </w:pPr>
      <w:rPr>
        <w:rFonts w:hint="default"/>
        <w:lang w:val="en-us" w:eastAsia="en-us" w:bidi="en-us"/>
      </w:rPr>
    </w:lvl>
    <w:lvl w:ilvl="2">
      <w:start w:val="0"/>
      <w:numFmt w:val="bullet"/>
      <w:lvlText w:val="•"/>
      <w:lvlJc w:val="left"/>
      <w:pPr>
        <w:ind w:left="3324" w:hanging="720"/>
      </w:pPr>
      <w:rPr>
        <w:rFonts w:hint="default"/>
        <w:lang w:val="en-us" w:eastAsia="en-us" w:bidi="en-us"/>
      </w:rPr>
    </w:lvl>
    <w:lvl w:ilvl="3">
      <w:start w:val="0"/>
      <w:numFmt w:val="bullet"/>
      <w:lvlText w:val="•"/>
      <w:lvlJc w:val="left"/>
      <w:pPr>
        <w:ind w:left="4286" w:hanging="720"/>
      </w:pPr>
      <w:rPr>
        <w:rFonts w:hint="default"/>
        <w:lang w:val="en-us" w:eastAsia="en-us" w:bidi="en-us"/>
      </w:rPr>
    </w:lvl>
    <w:lvl w:ilvl="4">
      <w:start w:val="0"/>
      <w:numFmt w:val="bullet"/>
      <w:lvlText w:val="•"/>
      <w:lvlJc w:val="left"/>
      <w:pPr>
        <w:ind w:left="5248" w:hanging="720"/>
      </w:pPr>
      <w:rPr>
        <w:rFonts w:hint="default"/>
        <w:lang w:val="en-us" w:eastAsia="en-us" w:bidi="en-us"/>
      </w:rPr>
    </w:lvl>
    <w:lvl w:ilvl="5">
      <w:start w:val="0"/>
      <w:numFmt w:val="bullet"/>
      <w:lvlText w:val="•"/>
      <w:lvlJc w:val="left"/>
      <w:pPr>
        <w:ind w:left="6210" w:hanging="720"/>
      </w:pPr>
      <w:rPr>
        <w:rFonts w:hint="default"/>
        <w:lang w:val="en-us" w:eastAsia="en-us" w:bidi="en-us"/>
      </w:rPr>
    </w:lvl>
    <w:lvl w:ilvl="6">
      <w:start w:val="0"/>
      <w:numFmt w:val="bullet"/>
      <w:lvlText w:val="•"/>
      <w:lvlJc w:val="left"/>
      <w:pPr>
        <w:ind w:left="7172" w:hanging="720"/>
      </w:pPr>
      <w:rPr>
        <w:rFonts w:hint="default"/>
        <w:lang w:val="en-us" w:eastAsia="en-us" w:bidi="en-us"/>
      </w:rPr>
    </w:lvl>
    <w:lvl w:ilvl="7">
      <w:start w:val="0"/>
      <w:numFmt w:val="bullet"/>
      <w:lvlText w:val="•"/>
      <w:lvlJc w:val="left"/>
      <w:pPr>
        <w:ind w:left="8134" w:hanging="720"/>
      </w:pPr>
      <w:rPr>
        <w:rFonts w:hint="default"/>
        <w:lang w:val="en-us" w:eastAsia="en-us" w:bidi="en-us"/>
      </w:rPr>
    </w:lvl>
    <w:lvl w:ilvl="8">
      <w:start w:val="0"/>
      <w:numFmt w:val="bullet"/>
      <w:lvlText w:val="•"/>
      <w:lvlJc w:val="left"/>
      <w:pPr>
        <w:ind w:left="9096" w:hanging="720"/>
      </w:pPr>
      <w:rPr>
        <w:rFonts w:hint="default"/>
        <w:lang w:val="en-us" w:eastAsia="en-us" w:bidi="en-us"/>
      </w:rPr>
    </w:lvl>
  </w:abstractNum>
  <w:abstractNum w:abstractNumId="2">
    <w:multiLevelType w:val="hybridMultilevel"/>
    <w:lvl w:ilvl="0">
      <w:start w:val="1"/>
      <w:numFmt w:val="lowerLetter"/>
      <w:lvlText w:val="(%1)"/>
      <w:lvlJc w:val="left"/>
      <w:pPr>
        <w:ind w:left="1396" w:hanging="720"/>
        <w:jc w:val="right"/>
      </w:pPr>
      <w:rPr>
        <w:rFonts w:hint="default" w:ascii="Times New Roman" w:hAnsi="Times New Roman" w:eastAsia="Times New Roman" w:cs="Times New Roman"/>
        <w:spacing w:val="-3"/>
        <w:w w:val="99"/>
        <w:sz w:val="24"/>
        <w:szCs w:val="24"/>
        <w:lang w:val="en-us" w:eastAsia="en-us" w:bidi="en-us"/>
      </w:rPr>
    </w:lvl>
    <w:lvl w:ilvl="1">
      <w:start w:val="0"/>
      <w:numFmt w:val="bullet"/>
      <w:lvlText w:val="•"/>
      <w:lvlJc w:val="left"/>
      <w:pPr>
        <w:ind w:left="2362" w:hanging="720"/>
      </w:pPr>
      <w:rPr>
        <w:rFonts w:hint="default"/>
        <w:lang w:val="en-us" w:eastAsia="en-us" w:bidi="en-us"/>
      </w:rPr>
    </w:lvl>
    <w:lvl w:ilvl="2">
      <w:start w:val="0"/>
      <w:numFmt w:val="bullet"/>
      <w:lvlText w:val="•"/>
      <w:lvlJc w:val="left"/>
      <w:pPr>
        <w:ind w:left="3324" w:hanging="720"/>
      </w:pPr>
      <w:rPr>
        <w:rFonts w:hint="default"/>
        <w:lang w:val="en-us" w:eastAsia="en-us" w:bidi="en-us"/>
      </w:rPr>
    </w:lvl>
    <w:lvl w:ilvl="3">
      <w:start w:val="0"/>
      <w:numFmt w:val="bullet"/>
      <w:lvlText w:val="•"/>
      <w:lvlJc w:val="left"/>
      <w:pPr>
        <w:ind w:left="4286" w:hanging="720"/>
      </w:pPr>
      <w:rPr>
        <w:rFonts w:hint="default"/>
        <w:lang w:val="en-us" w:eastAsia="en-us" w:bidi="en-us"/>
      </w:rPr>
    </w:lvl>
    <w:lvl w:ilvl="4">
      <w:start w:val="0"/>
      <w:numFmt w:val="bullet"/>
      <w:lvlText w:val="•"/>
      <w:lvlJc w:val="left"/>
      <w:pPr>
        <w:ind w:left="5248" w:hanging="720"/>
      </w:pPr>
      <w:rPr>
        <w:rFonts w:hint="default"/>
        <w:lang w:val="en-us" w:eastAsia="en-us" w:bidi="en-us"/>
      </w:rPr>
    </w:lvl>
    <w:lvl w:ilvl="5">
      <w:start w:val="0"/>
      <w:numFmt w:val="bullet"/>
      <w:lvlText w:val="•"/>
      <w:lvlJc w:val="left"/>
      <w:pPr>
        <w:ind w:left="6210" w:hanging="720"/>
      </w:pPr>
      <w:rPr>
        <w:rFonts w:hint="default"/>
        <w:lang w:val="en-us" w:eastAsia="en-us" w:bidi="en-us"/>
      </w:rPr>
    </w:lvl>
    <w:lvl w:ilvl="6">
      <w:start w:val="0"/>
      <w:numFmt w:val="bullet"/>
      <w:lvlText w:val="•"/>
      <w:lvlJc w:val="left"/>
      <w:pPr>
        <w:ind w:left="7172" w:hanging="720"/>
      </w:pPr>
      <w:rPr>
        <w:rFonts w:hint="default"/>
        <w:lang w:val="en-us" w:eastAsia="en-us" w:bidi="en-us"/>
      </w:rPr>
    </w:lvl>
    <w:lvl w:ilvl="7">
      <w:start w:val="0"/>
      <w:numFmt w:val="bullet"/>
      <w:lvlText w:val="•"/>
      <w:lvlJc w:val="left"/>
      <w:pPr>
        <w:ind w:left="8134" w:hanging="720"/>
      </w:pPr>
      <w:rPr>
        <w:rFonts w:hint="default"/>
        <w:lang w:val="en-us" w:eastAsia="en-us" w:bidi="en-us"/>
      </w:rPr>
    </w:lvl>
    <w:lvl w:ilvl="8">
      <w:start w:val="0"/>
      <w:numFmt w:val="bullet"/>
      <w:lvlText w:val="•"/>
      <w:lvlJc w:val="left"/>
      <w:pPr>
        <w:ind w:left="9096" w:hanging="720"/>
      </w:pPr>
      <w:rPr>
        <w:rFonts w:hint="default"/>
        <w:lang w:val="en-us" w:eastAsia="en-us" w:bidi="en-us"/>
      </w:rPr>
    </w:lvl>
  </w:abstractNum>
  <w:abstractNum w:abstractNumId="1">
    <w:multiLevelType w:val="hybridMultilevel"/>
    <w:lvl w:ilvl="0">
      <w:start w:val="1"/>
      <w:numFmt w:val="lowerLetter"/>
      <w:lvlText w:val="(%1)"/>
      <w:lvlJc w:val="left"/>
      <w:pPr>
        <w:ind w:left="1396" w:hanging="720"/>
        <w:jc w:val="left"/>
      </w:pPr>
      <w:rPr>
        <w:rFonts w:hint="default" w:ascii="Times New Roman" w:hAnsi="Times New Roman" w:eastAsia="Times New Roman" w:cs="Times New Roman"/>
        <w:spacing w:val="-3"/>
        <w:w w:val="99"/>
        <w:sz w:val="24"/>
        <w:szCs w:val="24"/>
        <w:lang w:val="en-us" w:eastAsia="en-us" w:bidi="en-us"/>
      </w:rPr>
    </w:lvl>
    <w:lvl w:ilvl="1">
      <w:start w:val="0"/>
      <w:numFmt w:val="bullet"/>
      <w:lvlText w:val="•"/>
      <w:lvlJc w:val="left"/>
      <w:pPr>
        <w:ind w:left="2362" w:hanging="720"/>
      </w:pPr>
      <w:rPr>
        <w:rFonts w:hint="default"/>
        <w:lang w:val="en-us" w:eastAsia="en-us" w:bidi="en-us"/>
      </w:rPr>
    </w:lvl>
    <w:lvl w:ilvl="2">
      <w:start w:val="0"/>
      <w:numFmt w:val="bullet"/>
      <w:lvlText w:val="•"/>
      <w:lvlJc w:val="left"/>
      <w:pPr>
        <w:ind w:left="3324" w:hanging="720"/>
      </w:pPr>
      <w:rPr>
        <w:rFonts w:hint="default"/>
        <w:lang w:val="en-us" w:eastAsia="en-us" w:bidi="en-us"/>
      </w:rPr>
    </w:lvl>
    <w:lvl w:ilvl="3">
      <w:start w:val="0"/>
      <w:numFmt w:val="bullet"/>
      <w:lvlText w:val="•"/>
      <w:lvlJc w:val="left"/>
      <w:pPr>
        <w:ind w:left="4286" w:hanging="720"/>
      </w:pPr>
      <w:rPr>
        <w:rFonts w:hint="default"/>
        <w:lang w:val="en-us" w:eastAsia="en-us" w:bidi="en-us"/>
      </w:rPr>
    </w:lvl>
    <w:lvl w:ilvl="4">
      <w:start w:val="0"/>
      <w:numFmt w:val="bullet"/>
      <w:lvlText w:val="•"/>
      <w:lvlJc w:val="left"/>
      <w:pPr>
        <w:ind w:left="5248" w:hanging="720"/>
      </w:pPr>
      <w:rPr>
        <w:rFonts w:hint="default"/>
        <w:lang w:val="en-us" w:eastAsia="en-us" w:bidi="en-us"/>
      </w:rPr>
    </w:lvl>
    <w:lvl w:ilvl="5">
      <w:start w:val="0"/>
      <w:numFmt w:val="bullet"/>
      <w:lvlText w:val="•"/>
      <w:lvlJc w:val="left"/>
      <w:pPr>
        <w:ind w:left="6210" w:hanging="720"/>
      </w:pPr>
      <w:rPr>
        <w:rFonts w:hint="default"/>
        <w:lang w:val="en-us" w:eastAsia="en-us" w:bidi="en-us"/>
      </w:rPr>
    </w:lvl>
    <w:lvl w:ilvl="6">
      <w:start w:val="0"/>
      <w:numFmt w:val="bullet"/>
      <w:lvlText w:val="•"/>
      <w:lvlJc w:val="left"/>
      <w:pPr>
        <w:ind w:left="7172" w:hanging="720"/>
      </w:pPr>
      <w:rPr>
        <w:rFonts w:hint="default"/>
        <w:lang w:val="en-us" w:eastAsia="en-us" w:bidi="en-us"/>
      </w:rPr>
    </w:lvl>
    <w:lvl w:ilvl="7">
      <w:start w:val="0"/>
      <w:numFmt w:val="bullet"/>
      <w:lvlText w:val="•"/>
      <w:lvlJc w:val="left"/>
      <w:pPr>
        <w:ind w:left="8134" w:hanging="720"/>
      </w:pPr>
      <w:rPr>
        <w:rFonts w:hint="default"/>
        <w:lang w:val="en-us" w:eastAsia="en-us" w:bidi="en-us"/>
      </w:rPr>
    </w:lvl>
    <w:lvl w:ilvl="8">
      <w:start w:val="0"/>
      <w:numFmt w:val="bullet"/>
      <w:lvlText w:val="•"/>
      <w:lvlJc w:val="left"/>
      <w:pPr>
        <w:ind w:left="9096" w:hanging="720"/>
      </w:pPr>
      <w:rPr>
        <w:rFonts w:hint="default"/>
        <w:lang w:val="en-us" w:eastAsia="en-us" w:bidi="en-us"/>
      </w:rPr>
    </w:lvl>
  </w:abstractNum>
  <w:abstractNum w:abstractNumId="0">
    <w:multiLevelType w:val="hybridMultilevel"/>
    <w:lvl w:ilvl="0">
      <w:start w:val="1"/>
      <w:numFmt w:val="decimal"/>
      <w:lvlText w:val="%1."/>
      <w:lvlJc w:val="left"/>
      <w:pPr>
        <w:ind w:left="1180" w:hanging="360"/>
        <w:jc w:val="left"/>
      </w:pPr>
      <w:rPr>
        <w:rFonts w:hint="default" w:ascii="Times New Roman" w:hAnsi="Times New Roman" w:eastAsia="Times New Roman" w:cs="Times New Roman"/>
        <w:spacing w:val="-4"/>
        <w:w w:val="99"/>
        <w:sz w:val="24"/>
        <w:szCs w:val="24"/>
        <w:lang w:val="en-us" w:eastAsia="en-us" w:bidi="en-us"/>
      </w:rPr>
    </w:lvl>
    <w:lvl w:ilvl="1">
      <w:start w:val="1"/>
      <w:numFmt w:val="decimal"/>
      <w:lvlText w:val="%1.%2"/>
      <w:lvlJc w:val="left"/>
      <w:pPr>
        <w:ind w:left="2116" w:hanging="720"/>
        <w:jc w:val="left"/>
      </w:pPr>
      <w:rPr>
        <w:rFonts w:hint="default" w:ascii="Times New Roman" w:hAnsi="Times New Roman" w:eastAsia="Times New Roman" w:cs="Times New Roman"/>
        <w:spacing w:val="-3"/>
        <w:w w:val="99"/>
        <w:sz w:val="24"/>
        <w:szCs w:val="24"/>
        <w:lang w:val="en-us" w:eastAsia="en-us" w:bidi="en-us"/>
      </w:rPr>
    </w:lvl>
    <w:lvl w:ilvl="2">
      <w:start w:val="1"/>
      <w:numFmt w:val="decimal"/>
      <w:lvlText w:val="%1.%2.%3"/>
      <w:lvlJc w:val="left"/>
      <w:pPr>
        <w:ind w:left="1396" w:hanging="720"/>
        <w:jc w:val="left"/>
      </w:pPr>
      <w:rPr>
        <w:rFonts w:hint="default" w:ascii="Times New Roman" w:hAnsi="Times New Roman" w:eastAsia="Times New Roman" w:cs="Times New Roman"/>
        <w:spacing w:val="-3"/>
        <w:w w:val="99"/>
        <w:sz w:val="24"/>
        <w:szCs w:val="24"/>
        <w:lang w:val="en-us" w:eastAsia="en-us" w:bidi="en-us"/>
      </w:rPr>
    </w:lvl>
    <w:lvl w:ilvl="3">
      <w:start w:val="1"/>
      <w:numFmt w:val="lowerLetter"/>
      <w:lvlText w:val="(%4)"/>
      <w:lvlJc w:val="left"/>
      <w:pPr>
        <w:ind w:left="3557" w:hanging="721"/>
        <w:jc w:val="left"/>
      </w:pPr>
      <w:rPr>
        <w:rFonts w:hint="default" w:ascii="Times New Roman" w:hAnsi="Times New Roman" w:eastAsia="Times New Roman" w:cs="Times New Roman"/>
        <w:spacing w:val="-2"/>
        <w:w w:val="99"/>
        <w:sz w:val="24"/>
        <w:szCs w:val="24"/>
        <w:lang w:val="en-us" w:eastAsia="en-us" w:bidi="en-us"/>
      </w:rPr>
    </w:lvl>
    <w:lvl w:ilvl="4">
      <w:start w:val="0"/>
      <w:numFmt w:val="bullet"/>
      <w:lvlText w:val="•"/>
      <w:lvlJc w:val="left"/>
      <w:pPr>
        <w:ind w:left="2840" w:hanging="721"/>
      </w:pPr>
      <w:rPr>
        <w:rFonts w:hint="default"/>
        <w:lang w:val="en-us" w:eastAsia="en-us" w:bidi="en-us"/>
      </w:rPr>
    </w:lvl>
    <w:lvl w:ilvl="5">
      <w:start w:val="0"/>
      <w:numFmt w:val="bullet"/>
      <w:lvlText w:val="•"/>
      <w:lvlJc w:val="left"/>
      <w:pPr>
        <w:ind w:left="3560" w:hanging="721"/>
      </w:pPr>
      <w:rPr>
        <w:rFonts w:hint="default"/>
        <w:lang w:val="en-us" w:eastAsia="en-us" w:bidi="en-us"/>
      </w:rPr>
    </w:lvl>
    <w:lvl w:ilvl="6">
      <w:start w:val="0"/>
      <w:numFmt w:val="bullet"/>
      <w:lvlText w:val="•"/>
      <w:lvlJc w:val="left"/>
      <w:pPr>
        <w:ind w:left="5052" w:hanging="721"/>
      </w:pPr>
      <w:rPr>
        <w:rFonts w:hint="default"/>
        <w:lang w:val="en-us" w:eastAsia="en-us" w:bidi="en-us"/>
      </w:rPr>
    </w:lvl>
    <w:lvl w:ilvl="7">
      <w:start w:val="0"/>
      <w:numFmt w:val="bullet"/>
      <w:lvlText w:val="•"/>
      <w:lvlJc w:val="left"/>
      <w:pPr>
        <w:ind w:left="6544" w:hanging="721"/>
      </w:pPr>
      <w:rPr>
        <w:rFonts w:hint="default"/>
        <w:lang w:val="en-us" w:eastAsia="en-us" w:bidi="en-us"/>
      </w:rPr>
    </w:lvl>
    <w:lvl w:ilvl="8">
      <w:start w:val="0"/>
      <w:numFmt w:val="bullet"/>
      <w:lvlText w:val="•"/>
      <w:lvlJc w:val="left"/>
      <w:pPr>
        <w:ind w:left="8036" w:hanging="721"/>
      </w:pPr>
      <w:rPr>
        <w:rFonts w:hint="default"/>
        <w:lang w:val="en-us" w:eastAsia="en-us" w:bidi="en-us"/>
      </w:rPr>
    </w:lvl>
  </w:abstract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ind w:left="1396" w:hanging="72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footer" Target="footer7.xml"/><Relationship Id="rId12" Type="http://schemas.openxmlformats.org/officeDocument/2006/relationships/footer" Target="footer8.xml"/><Relationship Id="rId13" Type="http://schemas.openxmlformats.org/officeDocument/2006/relationships/footer" Target="footer9.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Rangel, Natasha L.</dc:creator>
  <dcterms:created xsi:type="dcterms:W3CDTF">2019-07-17T22:00:36Z</dcterms:created>
  <dcterms:modified xsi:type="dcterms:W3CDTF">2019-07-17T22:00:36Z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2014-12-09T00:00:00Z</vt:filetime>
  </property>
  <property fmtid="{D5CDD505-2E9C-101B-9397-08002B2CF9AE}" pid="3" name="Creator">
    <vt:lpwstr>Microsoft® Word 2010</vt:lpwstr>
  </property>
  <property fmtid="{D5CDD505-2E9C-101B-9397-08002B2CF9AE}" pid="4" name="LastSaved">
    <vt:filetime>2019-07-17T00:00:00Z</vt:filetime>
  </property>
</Properties>
</file>